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55" w:rsidRPr="003E5276" w:rsidRDefault="003E52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3E5276">
        <w:rPr>
          <w:lang w:val="ru-RU"/>
        </w:rPr>
        <w:br/>
      </w: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25855" w:rsidRPr="003E5276" w:rsidRDefault="003E52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19.05.2024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году», 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образования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№ 21 от 09.02.2024г. «О проведении Всероссийских проверочных работ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учреждениях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Уярского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в 2024 году»,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прикозом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15.02.2024 года №03-02-066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№40» «Об участии во Всероссийских проверочных работах в 2024 году учащихся 4-8, 10 классов»</w:t>
      </w:r>
      <w:r w:rsidR="009208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ВПР-2024</w:t>
      </w: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9208CB">
        <w:rPr>
          <w:rFonts w:hAnsi="Times New Roman" w:cs="Times New Roman"/>
          <w:color w:val="000000"/>
          <w:sz w:val="24"/>
          <w:szCs w:val="24"/>
          <w:lang w:val="ru-RU"/>
        </w:rPr>
        <w:t xml:space="preserve"> 95,3% обучающихся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425855" w:rsidRPr="003E5276" w:rsidRDefault="003E52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425855" w:rsidRDefault="003E52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167BDC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BDC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9208CB" w:rsidRPr="009208CB" w:rsidRDefault="009208CB" w:rsidP="009208CB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Итоги ВПР 2024</w:t>
      </w:r>
      <w:r w:rsidRPr="00A9009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9208CB" w:rsidRPr="00167BDC" w:rsidRDefault="009208CB" w:rsidP="009208CB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69"/>
        <w:gridCol w:w="614"/>
        <w:gridCol w:w="614"/>
        <w:gridCol w:w="614"/>
        <w:gridCol w:w="614"/>
        <w:gridCol w:w="1160"/>
        <w:gridCol w:w="510"/>
        <w:gridCol w:w="510"/>
        <w:gridCol w:w="510"/>
        <w:gridCol w:w="510"/>
        <w:gridCol w:w="1160"/>
      </w:tblGrid>
      <w:tr w:rsidR="009208CB" w:rsidRPr="00A90097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A90097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Болод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Н,И.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С.П</w:t>
            </w:r>
            <w:proofErr w:type="gramStart"/>
            <w:r w:rsidRPr="00A9009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208CB" w:rsidRPr="009208CB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в </w:t>
      </w:r>
      <w:proofErr w:type="gramStart"/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proofErr w:type="gramEnd"/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а классе</w:t>
      </w: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7 % обучающихся;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70 %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16 %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в 4 б классе</w:t>
      </w: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5 % </w:t>
      </w:r>
      <w:proofErr w:type="gram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70 %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18 %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учебного года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и ВПР-2024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Pr="009208C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положительную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 динамику уровня 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4-х классов.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lastRenderedPageBreak/>
        <w:t xml:space="preserve">Типичные ошибки: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правописание безударных гласных в </w:t>
      </w:r>
      <w:proofErr w:type="gramStart"/>
      <w:r w:rsidRPr="009208CB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9208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правописание </w:t>
      </w:r>
      <w:proofErr w:type="gramStart"/>
      <w:r w:rsidRPr="009208CB">
        <w:rPr>
          <w:rFonts w:ascii="Times New Roman" w:hAnsi="Times New Roman"/>
          <w:sz w:val="24"/>
          <w:szCs w:val="24"/>
          <w:lang w:val="ru-RU"/>
        </w:rPr>
        <w:t>разделительного</w:t>
      </w:r>
      <w:proofErr w:type="gramEnd"/>
      <w:r w:rsidRPr="009208CB">
        <w:rPr>
          <w:rFonts w:ascii="Times New Roman" w:hAnsi="Times New Roman"/>
          <w:sz w:val="24"/>
          <w:szCs w:val="24"/>
          <w:lang w:val="ru-RU"/>
        </w:rPr>
        <w:t xml:space="preserve"> Ъ и Ь знаков </w:t>
      </w:r>
    </w:p>
    <w:p w:rsidR="009208CB" w:rsidRPr="00167BDC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167BDC">
        <w:rPr>
          <w:rFonts w:ascii="Times New Roman" w:hAnsi="Times New Roman"/>
          <w:sz w:val="24"/>
          <w:szCs w:val="24"/>
          <w:lang w:val="ru-RU"/>
        </w:rPr>
        <w:t xml:space="preserve">- классификация согласных звуков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определение темы и главной мысли текста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составление плана текста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>- подбор синонимов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нахождение прилагательных  в тексте  и распознавание грамматических признаков </w:t>
      </w:r>
    </w:p>
    <w:p w:rsidR="009208CB" w:rsidRPr="00A90097" w:rsidRDefault="009208CB" w:rsidP="009208CB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0097">
        <w:rPr>
          <w:rFonts w:ascii="Times New Roman" w:hAnsi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6"/>
        <w:gridCol w:w="619"/>
        <w:gridCol w:w="620"/>
        <w:gridCol w:w="620"/>
        <w:gridCol w:w="620"/>
        <w:gridCol w:w="1160"/>
        <w:gridCol w:w="510"/>
        <w:gridCol w:w="510"/>
        <w:gridCol w:w="510"/>
        <w:gridCol w:w="510"/>
        <w:gridCol w:w="1160"/>
      </w:tblGrid>
      <w:tr w:rsidR="009208CB" w:rsidRPr="00A90097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A90097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Болод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83,6%</w:t>
            </w:r>
          </w:p>
        </w:tc>
      </w:tr>
    </w:tbl>
    <w:p w:rsidR="009208CB" w:rsidRPr="009208CB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Вывод:  </w:t>
      </w: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4а класс</w:t>
      </w: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 8 % </w:t>
      </w:r>
      <w:proofErr w:type="gram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69 %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19 %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4б класс</w:t>
      </w: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 6 % </w:t>
      </w:r>
      <w:proofErr w:type="gram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69 %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39 % обучающихся.</w:t>
      </w:r>
    </w:p>
    <w:p w:rsidR="009208CB" w:rsidRPr="00167BDC" w:rsidRDefault="009208CB" w:rsidP="009208C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учебного года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ВПР-2024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математике показал </w:t>
      </w:r>
      <w:r w:rsidRPr="009208C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положительную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167BD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167BDC">
        <w:rPr>
          <w:rFonts w:ascii="Times New Roman" w:hAnsi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67B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4 -</w:t>
      </w:r>
      <w:proofErr w:type="spellStart"/>
      <w:r w:rsidRPr="00167BDC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spellEnd"/>
      <w:r w:rsidRPr="00167BD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классов.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Типичные ошибки: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>- выполнение действий с многозначными числами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вычисление площади и периметра прямоугольника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>- решение текстовых задач в 3-4 действия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овладение основами пространственного воображения </w:t>
      </w:r>
    </w:p>
    <w:p w:rsidR="009208CB" w:rsidRPr="009208CB" w:rsidRDefault="009208CB" w:rsidP="009208C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решение логических задач </w:t>
      </w:r>
    </w:p>
    <w:p w:rsidR="009208CB" w:rsidRPr="00A90097" w:rsidRDefault="009208CB" w:rsidP="009208CB">
      <w:pPr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90097">
        <w:rPr>
          <w:rFonts w:ascii="Times New Roman" w:hAnsi="Times New Roman"/>
          <w:b/>
          <w:bCs/>
          <w:color w:val="000000"/>
          <w:sz w:val="24"/>
          <w:szCs w:val="24"/>
        </w:rPr>
        <w:t>Окружающий</w:t>
      </w:r>
      <w:proofErr w:type="spellEnd"/>
      <w:r w:rsidRPr="00A900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0097">
        <w:rPr>
          <w:rFonts w:ascii="Times New Roman" w:hAnsi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6"/>
        <w:gridCol w:w="619"/>
        <w:gridCol w:w="620"/>
        <w:gridCol w:w="620"/>
        <w:gridCol w:w="620"/>
        <w:gridCol w:w="1160"/>
        <w:gridCol w:w="510"/>
        <w:gridCol w:w="510"/>
        <w:gridCol w:w="510"/>
        <w:gridCol w:w="510"/>
        <w:gridCol w:w="1160"/>
      </w:tblGrid>
      <w:tr w:rsidR="009208CB" w:rsidRPr="00A90097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A90097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Болод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208CB" w:rsidRPr="00A90097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097">
              <w:rPr>
                <w:rFonts w:ascii="Times New Roman" w:hAnsi="Times New Roman"/>
                <w:sz w:val="24"/>
                <w:szCs w:val="24"/>
              </w:rPr>
              <w:t>Петренко</w:t>
            </w:r>
            <w:proofErr w:type="spellEnd"/>
            <w:r w:rsidRPr="00A90097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A90097" w:rsidRDefault="009208CB" w:rsidP="00CB3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9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9208CB" w:rsidRPr="009208CB" w:rsidRDefault="009208CB" w:rsidP="00167BDC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4а класс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 4 % </w:t>
      </w:r>
      <w:proofErr w:type="gram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69 % 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23 % обучающихся.</w:t>
      </w:r>
    </w:p>
    <w:p w:rsidR="009208CB" w:rsidRPr="009208CB" w:rsidRDefault="009208CB" w:rsidP="00167BDC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bCs/>
          <w:color w:val="000000"/>
          <w:sz w:val="24"/>
          <w:szCs w:val="24"/>
          <w:lang w:val="ru-RU"/>
        </w:rPr>
        <w:t>4б класс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 3,8 % </w:t>
      </w:r>
      <w:proofErr w:type="gram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 журналу) – 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90 % обучающихся; повысили (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. по журналу) –  23 % обучающихся.</w:t>
      </w:r>
    </w:p>
    <w:p w:rsidR="009208CB" w:rsidRPr="009208CB" w:rsidRDefault="009208CB" w:rsidP="00167BDC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учебного года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и ВПР-2024</w:t>
      </w:r>
      <w:r w:rsidRPr="00A90097">
        <w:rPr>
          <w:rFonts w:ascii="Times New Roman" w:hAnsi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окружающему миру показал </w:t>
      </w:r>
      <w:r w:rsidRPr="009208C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положительную</w:t>
      </w:r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 динамику уровня </w:t>
      </w:r>
      <w:proofErr w:type="spellStart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4-х классов.</w:t>
      </w:r>
    </w:p>
    <w:p w:rsidR="009208CB" w:rsidRPr="009208CB" w:rsidRDefault="009208CB" w:rsidP="00167B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Типичные ошибки: </w:t>
      </w:r>
    </w:p>
    <w:p w:rsidR="009208CB" w:rsidRPr="009208CB" w:rsidRDefault="009208CB" w:rsidP="00167B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 умение делать выводы на основе приведенного опыта </w:t>
      </w:r>
    </w:p>
    <w:p w:rsidR="009208CB" w:rsidRPr="009208CB" w:rsidRDefault="009208CB" w:rsidP="00167B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>- проводить аналогии</w:t>
      </w:r>
      <w:proofErr w:type="gramStart"/>
      <w:r w:rsidRPr="009208CB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9208CB">
        <w:rPr>
          <w:rFonts w:ascii="Times New Roman" w:hAnsi="Times New Roman"/>
          <w:sz w:val="24"/>
          <w:szCs w:val="24"/>
          <w:lang w:val="ru-RU"/>
        </w:rPr>
        <w:t xml:space="preserve"> строить рассуждения</w:t>
      </w:r>
    </w:p>
    <w:p w:rsidR="009208CB" w:rsidRPr="009208CB" w:rsidRDefault="009208CB" w:rsidP="00167B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 xml:space="preserve">- анализировать информацию и переводить ее </w:t>
      </w:r>
      <w:proofErr w:type="gramStart"/>
      <w:r w:rsidRPr="009208CB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9208CB">
        <w:rPr>
          <w:rFonts w:ascii="Times New Roman" w:hAnsi="Times New Roman"/>
          <w:sz w:val="24"/>
          <w:szCs w:val="24"/>
          <w:lang w:val="ru-RU"/>
        </w:rPr>
        <w:t xml:space="preserve"> текстовой в цифровую форму. </w:t>
      </w:r>
    </w:p>
    <w:p w:rsidR="009208CB" w:rsidRPr="009208CB" w:rsidRDefault="009208CB" w:rsidP="00167BD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lang w:val="ru-RU"/>
        </w:rPr>
        <w:t>Предложения по организации работы с обучающимися и родителями по итогам ВПР:</w:t>
      </w:r>
    </w:p>
    <w:p w:rsidR="009208CB" w:rsidRPr="00A90097" w:rsidRDefault="009208CB" w:rsidP="00167BDC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097">
        <w:rPr>
          <w:rFonts w:ascii="Times New Roman" w:hAnsi="Times New Roman"/>
          <w:sz w:val="24"/>
          <w:szCs w:val="24"/>
        </w:rPr>
        <w:t>Работа</w:t>
      </w:r>
      <w:proofErr w:type="spellEnd"/>
      <w:r w:rsidRPr="00A9009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90097">
        <w:rPr>
          <w:rFonts w:ascii="Times New Roman" w:hAnsi="Times New Roman"/>
          <w:sz w:val="24"/>
          <w:szCs w:val="24"/>
        </w:rPr>
        <w:t>учащимися</w:t>
      </w:r>
      <w:proofErr w:type="spellEnd"/>
      <w:r w:rsidRPr="00A90097">
        <w:rPr>
          <w:rFonts w:ascii="Times New Roman" w:hAnsi="Times New Roman"/>
          <w:sz w:val="24"/>
          <w:szCs w:val="24"/>
        </w:rPr>
        <w:t>:</w:t>
      </w:r>
    </w:p>
    <w:p w:rsidR="009208CB" w:rsidRPr="00A90097" w:rsidRDefault="009208CB" w:rsidP="00167BDC">
      <w:pPr>
        <w:numPr>
          <w:ilvl w:val="0"/>
          <w:numId w:val="2"/>
        </w:numPr>
        <w:spacing w:before="0" w:beforeAutospacing="0" w:after="0" w:afterAutospacing="0" w:line="256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Ознакомление учащихся  4 класса с основными направлениями самостоятельной работы по подготовке к ВПР</w:t>
      </w:r>
      <w:r w:rsidRPr="00A90097">
        <w:rPr>
          <w:rFonts w:ascii="Times New Roman" w:hAnsi="Times New Roman"/>
          <w:sz w:val="24"/>
          <w:szCs w:val="24"/>
          <w:shd w:val="clear" w:color="auto" w:fill="FFFFFF"/>
        </w:rPr>
        <w:t>       </w:t>
      </w:r>
      <w:r w:rsidRPr="009208CB">
        <w:rPr>
          <w:rFonts w:ascii="Times New Roman" w:hAnsi="Times New Roman"/>
          <w:sz w:val="24"/>
          <w:szCs w:val="24"/>
          <w:lang w:val="ru-RU"/>
        </w:rPr>
        <w:br/>
      </w: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2. Работа с заданиями по русскому языку, математике, окружающему миру в течение учебного года</w:t>
      </w:r>
      <w:r w:rsidRPr="00A90097">
        <w:rPr>
          <w:rFonts w:ascii="Times New Roman" w:hAnsi="Times New Roman"/>
          <w:sz w:val="24"/>
          <w:szCs w:val="24"/>
          <w:shd w:val="clear" w:color="auto" w:fill="FFFFFF"/>
        </w:rPr>
        <w:t>       </w:t>
      </w:r>
      <w:r w:rsidRPr="009208CB">
        <w:rPr>
          <w:rFonts w:ascii="Times New Roman" w:hAnsi="Times New Roman"/>
          <w:sz w:val="24"/>
          <w:szCs w:val="24"/>
          <w:lang w:val="ru-RU"/>
        </w:rPr>
        <w:br/>
      </w: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3. Репетиционные выполнения заданий ВПР в 4 классах по русскому языку, математике, окружающему миру в течение учебного года</w:t>
      </w:r>
      <w:r w:rsidRPr="00A90097">
        <w:rPr>
          <w:rFonts w:ascii="Times New Roman" w:hAnsi="Times New Roman"/>
          <w:sz w:val="24"/>
          <w:szCs w:val="24"/>
          <w:shd w:val="clear" w:color="auto" w:fill="FFFFFF"/>
        </w:rPr>
        <w:t>       </w:t>
      </w:r>
      <w:r w:rsidRPr="009208CB">
        <w:rPr>
          <w:rFonts w:ascii="Times New Roman" w:hAnsi="Times New Roman"/>
          <w:sz w:val="24"/>
          <w:szCs w:val="24"/>
          <w:lang w:val="ru-RU"/>
        </w:rPr>
        <w:br/>
      </w: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4.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демонстрационными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версиями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ВПР.</w:t>
      </w:r>
    </w:p>
    <w:p w:rsidR="009208CB" w:rsidRPr="00A90097" w:rsidRDefault="009208CB" w:rsidP="00167BDC">
      <w:pPr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родителями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9208CB" w:rsidRPr="00A90097" w:rsidRDefault="009208CB" w:rsidP="00167BDC">
      <w:pPr>
        <w:numPr>
          <w:ilvl w:val="0"/>
          <w:numId w:val="3"/>
        </w:numPr>
        <w:spacing w:before="0" w:beforeAutospacing="0" w:after="0" w:afterAutospacing="0" w:line="256" w:lineRule="auto"/>
        <w:jc w:val="both"/>
        <w:rPr>
          <w:rFonts w:ascii="Times New Roman" w:hAnsi="Times New Roman"/>
          <w:sz w:val="24"/>
          <w:szCs w:val="24"/>
        </w:rPr>
      </w:pP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Проведение родительских собраний для изучения нормативно-правовой документации по «Организации и проведению 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Всероссийских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проверочных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работ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 xml:space="preserve"> в 4 </w:t>
      </w:r>
      <w:proofErr w:type="spellStart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классе</w:t>
      </w:r>
      <w:proofErr w:type="spellEnd"/>
      <w:r w:rsidRPr="00A90097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9208CB" w:rsidRPr="009208CB" w:rsidRDefault="009208CB" w:rsidP="00167BDC">
      <w:pPr>
        <w:numPr>
          <w:ilvl w:val="0"/>
          <w:numId w:val="3"/>
        </w:numPr>
        <w:spacing w:before="0" w:beforeAutospacing="0" w:after="0" w:afterAutospacing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Организация индивидуальных собеседований с родителями в ходе подготовки к ВПР и психологической подготовке обучающихся к ВПР.</w:t>
      </w:r>
    </w:p>
    <w:p w:rsidR="009208CB" w:rsidRPr="009208CB" w:rsidRDefault="009208CB" w:rsidP="00167BDC">
      <w:pPr>
        <w:numPr>
          <w:ilvl w:val="0"/>
          <w:numId w:val="3"/>
        </w:numPr>
        <w:spacing w:before="0" w:beforeAutospacing="0" w:after="0" w:afterAutospacing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Контроль родителями  успеваемости учащихся</w:t>
      </w:r>
      <w:r w:rsidRPr="009208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течение учебного года.</w:t>
      </w:r>
    </w:p>
    <w:p w:rsidR="009208CB" w:rsidRPr="009208CB" w:rsidRDefault="009208CB" w:rsidP="00167BDC">
      <w:pPr>
        <w:numPr>
          <w:ilvl w:val="0"/>
          <w:numId w:val="3"/>
        </w:numPr>
        <w:spacing w:before="0" w:beforeAutospacing="0" w:after="0" w:afterAutospacing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208C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Ознакомление родителей с результатами пробных ВПР по русскому языку, математике, окружающему миру в 4 классе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9208CB" w:rsidRPr="00462C3B" w:rsidRDefault="009208CB" w:rsidP="009208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68"/>
        <w:gridCol w:w="647"/>
        <w:gridCol w:w="647"/>
        <w:gridCol w:w="647"/>
        <w:gridCol w:w="511"/>
        <w:gridCol w:w="1160"/>
        <w:gridCol w:w="645"/>
        <w:gridCol w:w="645"/>
        <w:gridCol w:w="645"/>
        <w:gridCol w:w="510"/>
        <w:gridCol w:w="1160"/>
      </w:tblGrid>
      <w:tr w:rsidR="009208CB" w:rsidRPr="00462C3B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462C3B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656C20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FD1480">
              <w:rPr>
                <w:rFonts w:ascii="Times New Roman" w:hAnsi="Times New Roman" w:cs="Times New Roman"/>
              </w:rPr>
              <w:t>35,71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</w:tr>
    </w:tbl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биология 5 класс: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9208CB">
        <w:rPr>
          <w:rFonts w:ascii="Calibri" w:eastAsia="Times New Roman" w:hAnsi="Calibri" w:cs="Calibri"/>
          <w:color w:val="000000"/>
          <w:lang w:val="ru-RU"/>
        </w:rPr>
        <w:t>2,08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9208CB">
        <w:rPr>
          <w:rFonts w:ascii="Calibri" w:eastAsia="Times New Roman" w:hAnsi="Calibri" w:cs="Calibri"/>
          <w:color w:val="000000"/>
          <w:lang w:val="ru-RU"/>
        </w:rPr>
        <w:t>97,92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биология 6 класс: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5,56%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77,78%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16,67%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биология 7: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14,29%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78,57%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7,14%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биология 8: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биологии показал устойчивую положительную динамику уровня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7-8 классов, что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говорито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повышении качества знаний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иоб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предмету, однако, в 5-6 классах наблюдается незначительная отрицательная динамика, что обусловлено и адаптационным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периодомпятиклассников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сменой педагогов (новые методы и подходы к обучению)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сихологическим состоянием 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время написания проверочной работы.</w:t>
      </w:r>
    </w:p>
    <w:p w:rsidR="009208CB" w:rsidRPr="00462C3B" w:rsidRDefault="009208CB" w:rsidP="009208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52"/>
        <w:gridCol w:w="651"/>
        <w:gridCol w:w="651"/>
        <w:gridCol w:w="651"/>
        <w:gridCol w:w="515"/>
        <w:gridCol w:w="1160"/>
        <w:gridCol w:w="645"/>
        <w:gridCol w:w="645"/>
        <w:gridCol w:w="645"/>
        <w:gridCol w:w="510"/>
        <w:gridCol w:w="1160"/>
      </w:tblGrid>
      <w:tr w:rsidR="009208CB" w:rsidRPr="00462C3B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462C3B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08CB" w:rsidRPr="00462C3B" w:rsidTr="00CB3063">
        <w:trPr>
          <w:trHeight w:val="5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</w:tr>
    </w:tbl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география 6: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–0 %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94,12%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–5,88%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география 7: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–12,5%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87,5%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образовательных результатов обучающихся по итогам 2023/24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географии показал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6-7 классов, что говорит о 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необъективном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оцениванииобразовательных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обучающихся по предмету.</w:t>
      </w:r>
    </w:p>
    <w:p w:rsidR="009208CB" w:rsidRPr="00462C3B" w:rsidRDefault="009208CB" w:rsidP="009208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57"/>
        <w:gridCol w:w="518"/>
        <w:gridCol w:w="656"/>
        <w:gridCol w:w="656"/>
        <w:gridCol w:w="518"/>
        <w:gridCol w:w="1160"/>
        <w:gridCol w:w="535"/>
        <w:gridCol w:w="645"/>
        <w:gridCol w:w="645"/>
        <w:gridCol w:w="535"/>
        <w:gridCol w:w="1160"/>
      </w:tblGrid>
      <w:tr w:rsidR="009208CB" w:rsidRPr="00462C3B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462C3B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9208CB" w:rsidRDefault="009208CB" w:rsidP="00CB3063">
            <w:pPr>
              <w:rPr>
                <w:rFonts w:ascii="Times New Roman" w:hAnsi="Times New Roman" w:cs="Times New Roman"/>
                <w:lang w:val="ru-RU"/>
              </w:rPr>
            </w:pPr>
            <w:r w:rsidRPr="009208CB">
              <w:rPr>
                <w:rFonts w:ascii="Times New Roman" w:hAnsi="Times New Roman" w:cs="Times New Roman"/>
                <w:lang w:val="ru-RU"/>
              </w:rPr>
              <w:t xml:space="preserve">Федорова С.В., </w:t>
            </w:r>
            <w:proofErr w:type="spellStart"/>
            <w:r w:rsidRPr="009208CB">
              <w:rPr>
                <w:rFonts w:ascii="Times New Roman" w:hAnsi="Times New Roman" w:cs="Times New Roman"/>
                <w:lang w:val="ru-RU"/>
              </w:rPr>
              <w:t>Малькова</w:t>
            </w:r>
            <w:proofErr w:type="spellEnd"/>
            <w:r w:rsidRPr="009208CB">
              <w:rPr>
                <w:rFonts w:ascii="Times New Roman" w:hAnsi="Times New Roman" w:cs="Times New Roman"/>
                <w:lang w:val="ru-RU"/>
              </w:rPr>
              <w:t xml:space="preserve">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51,35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9208CB" w:rsidRDefault="009208CB" w:rsidP="00CB306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8CB">
              <w:rPr>
                <w:rFonts w:ascii="Times New Roman" w:hAnsi="Times New Roman" w:cs="Times New Roman"/>
                <w:lang w:val="ru-RU"/>
              </w:rPr>
              <w:t>Малькова</w:t>
            </w:r>
            <w:proofErr w:type="spellEnd"/>
            <w:r w:rsidRPr="009208CB">
              <w:rPr>
                <w:rFonts w:ascii="Times New Roman" w:hAnsi="Times New Roman" w:cs="Times New Roman"/>
                <w:lang w:val="ru-RU"/>
              </w:rPr>
              <w:t xml:space="preserve"> З.А., Попова Ж.Э.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16,22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9208CB" w:rsidRDefault="009208CB" w:rsidP="00CB3063">
            <w:pPr>
              <w:rPr>
                <w:rFonts w:ascii="Times New Roman" w:hAnsi="Times New Roman" w:cs="Times New Roman"/>
                <w:lang w:val="ru-RU"/>
              </w:rPr>
            </w:pPr>
            <w:r w:rsidRPr="009208CB">
              <w:rPr>
                <w:rFonts w:ascii="Times New Roman" w:hAnsi="Times New Roman" w:cs="Times New Roman"/>
                <w:lang w:val="ru-RU"/>
              </w:rPr>
              <w:t>Федорова С.В., Попова Ж.Э.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</w:tr>
    </w:tbl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математика 5: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12,5%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81,25%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6,25%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математика 7: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8,11%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91,89%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математика 8: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10,81%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86,49%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2,7% обучающихся.</w:t>
      </w:r>
    </w:p>
    <w:p w:rsid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5, 7 классов, что говорит о возможной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необъективностиоценивания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педагогами предметных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достиженийобучающихся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но вместе с тем это обусловлено и адаптационным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периодомпятиклассников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сменой педагогов (новые методы и подходы к обучению)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сихологическим состоянием обучающихся во время написания проверочной работы. Анализ ВПР по математике 8 класса показал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положительнуюдинамику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что говорит о повышении качества знаний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иоб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</w:t>
      </w:r>
    </w:p>
    <w:p w:rsid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08CB" w:rsidRPr="00462C3B" w:rsidRDefault="009208CB" w:rsidP="009208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198"/>
        <w:gridCol w:w="555"/>
        <w:gridCol w:w="669"/>
        <w:gridCol w:w="669"/>
        <w:gridCol w:w="529"/>
        <w:gridCol w:w="1160"/>
        <w:gridCol w:w="645"/>
        <w:gridCol w:w="645"/>
        <w:gridCol w:w="645"/>
        <w:gridCol w:w="510"/>
        <w:gridCol w:w="1160"/>
      </w:tblGrid>
      <w:tr w:rsidR="009208CB" w:rsidRPr="00462C3B" w:rsidTr="00CB30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208CB" w:rsidRPr="00462C3B" w:rsidTr="00CB30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08CB" w:rsidRPr="00462C3B" w:rsidTr="00CB30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Default="009208CB" w:rsidP="00CB30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08CB" w:rsidRPr="00462C3B" w:rsidRDefault="009208CB" w:rsidP="00CB3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65,22</w:t>
            </w:r>
          </w:p>
        </w:tc>
      </w:tr>
    </w:tbl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физика 7: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 физика 8: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100% обучающихся; повысили (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физике показал положительно устойчивую динамику уровня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7-8 классов, что говорит </w:t>
      </w:r>
      <w:proofErr w:type="gram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объективном </w:t>
      </w:r>
      <w:proofErr w:type="spellStart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оцениванииобразовательных</w:t>
      </w:r>
      <w:proofErr w:type="spellEnd"/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обучающихся по предмету.</w:t>
      </w:r>
    </w:p>
    <w:p w:rsidR="00167BDC" w:rsidRPr="00462C3B" w:rsidRDefault="00167BDC" w:rsidP="00167B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462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2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32"/>
        <w:gridCol w:w="510"/>
        <w:gridCol w:w="510"/>
        <w:gridCol w:w="516"/>
        <w:gridCol w:w="510"/>
        <w:gridCol w:w="1160"/>
        <w:gridCol w:w="613"/>
        <w:gridCol w:w="527"/>
        <w:gridCol w:w="527"/>
        <w:gridCol w:w="515"/>
        <w:gridCol w:w="1165"/>
      </w:tblGrid>
      <w:tr w:rsidR="00167BDC" w:rsidRPr="00462C3B" w:rsidTr="00686B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67BDC" w:rsidRPr="00462C3B" w:rsidTr="00686B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167BDC" w:rsidRDefault="00167BDC" w:rsidP="00686BE7">
            <w:pPr>
              <w:rPr>
                <w:rFonts w:ascii="Times New Roman" w:hAnsi="Times New Roman" w:cs="Times New Roman"/>
                <w:lang w:val="ru-RU"/>
              </w:rPr>
            </w:pPr>
            <w:r w:rsidRPr="00167BDC">
              <w:rPr>
                <w:rFonts w:ascii="Times New Roman" w:hAnsi="Times New Roman" w:cs="Times New Roman"/>
                <w:lang w:val="ru-RU"/>
              </w:rPr>
              <w:t>С. А. Степанова, Т. Н. Сергеева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167BDC" w:rsidRDefault="00167BDC" w:rsidP="00686BE7">
            <w:pPr>
              <w:rPr>
                <w:rFonts w:ascii="Times New Roman" w:hAnsi="Times New Roman" w:cs="Times New Roman"/>
                <w:lang w:val="ru-RU"/>
              </w:rPr>
            </w:pPr>
            <w:r w:rsidRPr="00167BDC">
              <w:rPr>
                <w:rFonts w:ascii="Times New Roman" w:hAnsi="Times New Roman" w:cs="Times New Roman"/>
                <w:lang w:val="ru-RU"/>
              </w:rPr>
              <w:t>Л. И. Вернер, Т. Н. Сергеева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б, в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167BDC" w:rsidRDefault="00167BDC" w:rsidP="00686BE7">
            <w:pPr>
              <w:rPr>
                <w:rFonts w:ascii="Times New Roman" w:hAnsi="Times New Roman" w:cs="Times New Roman"/>
                <w:lang w:val="ru-RU"/>
              </w:rPr>
            </w:pPr>
            <w:r w:rsidRPr="00167BDC">
              <w:rPr>
                <w:rFonts w:ascii="Times New Roman" w:hAnsi="Times New Roman" w:cs="Times New Roman"/>
                <w:lang w:val="ru-RU"/>
              </w:rPr>
              <w:t>С. А. Степанова, Т. Н. Сергеева, Л. И. Вернер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В. </w:t>
            </w:r>
            <w:proofErr w:type="spellStart"/>
            <w:r>
              <w:rPr>
                <w:rFonts w:ascii="Times New Roman" w:hAnsi="Times New Roman" w:cs="Times New Roman"/>
              </w:rPr>
              <w:t>Микина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47,7%</w:t>
            </w:r>
          </w:p>
        </w:tc>
      </w:tr>
    </w:tbl>
    <w:p w:rsidR="00167BDC" w:rsidRDefault="00167BDC" w:rsidP="00167BD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BDC" w:rsidRDefault="00167BDC" w:rsidP="00167B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отметок</w:t>
      </w:r>
      <w:proofErr w:type="spellEnd"/>
    </w:p>
    <w:tbl>
      <w:tblPr>
        <w:tblStyle w:val="a4"/>
        <w:tblW w:w="0" w:type="auto"/>
        <w:tblLook w:val="04A0"/>
      </w:tblPr>
      <w:tblGrid>
        <w:gridCol w:w="1248"/>
        <w:gridCol w:w="1127"/>
        <w:gridCol w:w="1127"/>
        <w:gridCol w:w="1138"/>
        <w:gridCol w:w="1171"/>
        <w:gridCol w:w="1166"/>
        <w:gridCol w:w="1127"/>
        <w:gridCol w:w="1139"/>
      </w:tblGrid>
      <w:tr w:rsidR="00167BDC" w:rsidTr="00686BE7">
        <w:tc>
          <w:tcPr>
            <w:tcW w:w="1373" w:type="dxa"/>
            <w:vMerge w:val="restart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73" w:type="dxa"/>
            <w:vMerge w:val="restart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46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Понизили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</w:tr>
      <w:tr w:rsidR="00167BDC" w:rsidTr="00686BE7"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84,09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</w:tbl>
    <w:p w:rsidR="00167BDC" w:rsidRPr="00167BDC" w:rsidRDefault="00167BDC" w:rsidP="00167BD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2023/24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ВПР-2024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462C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ситуативную положительную динамику уровня </w:t>
      </w:r>
      <w:proofErr w:type="spellStart"/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 способности отдельных учащихся проявить максимум старания, ответственности при выполнении заданий проверочной работы. Однако невысокое качество знаний по итогам года не внушает большого оптимизма.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5 классы: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итоги ВПР по русскому языку свидетельствуют о следующем: - недостаточно сформированы умения при работе с текстом: нахождение основной мысли текста, нет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логического рассуждения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при подборе примеров для подтверждения того или иного факта.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Причины: 1) недостаточный уровень сформированной читательской грамотности учащихся, в том числе низкое качество темпа осмысленного чтения;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2) недостаточная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синтаксису простого и сложного предложений (следует учесть, что данная тема изучается в 5 классе в 4 четверти, т.е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осле проведения ВПР);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недостаточная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лексике русского языка;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>4) традиционно невысокий уровень выполнения заданий на языковые разборы.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1) провести дополнительную работу по устранению выявленных пробелов в овладении учащимися предметными умениями по русскому языку. 2) со слабоуспевающими учащимися вести индивидуальную работу по устранению трудностей в овладении предметными умениями по русскому языку; 3) скорректировать образовательный процесс с учетом полученных результатов с целью формирования предметных умений учащихся;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для овладения учебными действиями с языковыми единицами и умение использовать знания для решения практических и коммуникативных задач; 4) включать в содержание уроков русского языка задания, вызвавшие наибольшие трудности у обучающихся (анализ текста; работа по лексике, языковые разборы)</w:t>
      </w:r>
      <w:proofErr w:type="gramEnd"/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6 классы: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Наибольшие затруднения вызвали задания на распознавание заданного слова в ряду других на основе сопоставления звукового и буквенного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состава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;а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>нализ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прочитанного текста с точки зрения его основной мысли; умение информационно перерабатывать прочитанный текст и представлять его в виде плана в письменной форме; умение распознавать значение фразеологической оборота.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Коррекция знаний: запланировать коррекционную работу по ликвидации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пробелов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Выводы учащиеся 6-ых классов неплохо справились с предложенной работой и показали средний уровень достижения предметных и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результативность отдельных заданий требует дополнительной работы по повышению качества знаний учащихся.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Необходимо усилить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Отработать навыки - распознавать случаи нарушения грамматических норм русского литературного языка в заданных предложениях и исправлять эти нарушения; - анализировать прочитанную часть текста с точки зрения ее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>оставлять план по прочитанному тексту; -умения подбирать к данному синоним (из той же группы по значению);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7 классы: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Анализ результатов по русскому языку в 7 классах показал удовлетворительное качество выполнения заданий.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Выводы и рекомендации: 1.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анализировать текст с точки зрения его основной мысли, уметь формулировать основную мысль текста в письменной форме; использовать при работе с текстом разные виды чтения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2.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Продолжать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языковым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разборам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морфологический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AA">
        <w:rPr>
          <w:rFonts w:ascii="Times New Roman" w:hAnsi="Times New Roman" w:cs="Times New Roman"/>
          <w:sz w:val="24"/>
          <w:szCs w:val="24"/>
        </w:rPr>
        <w:t>морфемный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синтаксический</w:t>
      </w:r>
      <w:proofErr w:type="spellEnd"/>
      <w:r w:rsidRPr="00DA62AA">
        <w:rPr>
          <w:rFonts w:ascii="Times New Roman" w:hAnsi="Times New Roman" w:cs="Times New Roman"/>
          <w:sz w:val="24"/>
          <w:szCs w:val="24"/>
        </w:rPr>
        <w:t xml:space="preserve">); 4. </w:t>
      </w:r>
      <w:r w:rsidRPr="00167BDC">
        <w:rPr>
          <w:rFonts w:ascii="Times New Roman" w:hAnsi="Times New Roman" w:cs="Times New Roman"/>
          <w:sz w:val="24"/>
          <w:szCs w:val="24"/>
          <w:lang w:val="ru-RU"/>
        </w:rPr>
        <w:t>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8 классы: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Наибольшее затруднение вызвали следующие задания: правописание Н и НН в словах разных частей речи, обосновывать условия выбора написаний. Распознавать случаи нарушения грамматических норм русского литературного языка в заданных предложениях и исправлять эти нарушения. Анализировать прочитанный текст с точки зрения его основной мысли; 4. задание 8: Анализировать прочитанную часть текста с точки зрения ее </w:t>
      </w:r>
      <w:proofErr w:type="spell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микротемы</w:t>
      </w:r>
      <w:proofErr w:type="spell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. Распознавать подчинительные словосочетания, определять вид подчинительной связи. Находить в ряду других предложений предложение с вводным словом, подбирать к данному вводному слову синоним (из той же группы по значению)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продолжить 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Отработать навыки правописания Н и НН в словах разных частей речи, обосновывать условия выбора написаний; познавательных (осуществлять сравнение, строить логическое рассуждение, - распознавать случаи нарушения грамматических норм русского литературного языка в заданных предложениях и исправлять эти нарушения.</w:t>
      </w:r>
      <w:proofErr w:type="gramEnd"/>
    </w:p>
    <w:p w:rsidR="00167BDC" w:rsidRPr="000D1AEB" w:rsidRDefault="00167BDC" w:rsidP="00167B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D1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0"/>
        <w:gridCol w:w="510"/>
        <w:gridCol w:w="510"/>
        <w:gridCol w:w="516"/>
        <w:gridCol w:w="510"/>
        <w:gridCol w:w="1160"/>
        <w:gridCol w:w="621"/>
        <w:gridCol w:w="529"/>
        <w:gridCol w:w="529"/>
        <w:gridCol w:w="515"/>
        <w:gridCol w:w="1165"/>
      </w:tblGrid>
      <w:tr w:rsidR="00167BDC" w:rsidRPr="00462C3B" w:rsidTr="00686B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67BDC" w:rsidRPr="00462C3B" w:rsidTr="00686B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С. </w:t>
            </w:r>
            <w:proofErr w:type="spellStart"/>
            <w:r>
              <w:rPr>
                <w:rFonts w:ascii="Times New Roman" w:hAnsi="Times New Roman" w:cs="Times New Roman"/>
              </w:rPr>
              <w:t>Заборская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Худякова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б, в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Худякова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67BDC" w:rsidRDefault="00167BDC" w:rsidP="00167B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отметок</w:t>
      </w:r>
      <w:proofErr w:type="spellEnd"/>
    </w:p>
    <w:tbl>
      <w:tblPr>
        <w:tblStyle w:val="a4"/>
        <w:tblW w:w="0" w:type="auto"/>
        <w:tblLook w:val="04A0"/>
      </w:tblPr>
      <w:tblGrid>
        <w:gridCol w:w="1248"/>
        <w:gridCol w:w="1127"/>
        <w:gridCol w:w="1127"/>
        <w:gridCol w:w="1138"/>
        <w:gridCol w:w="1171"/>
        <w:gridCol w:w="1166"/>
        <w:gridCol w:w="1127"/>
        <w:gridCol w:w="1139"/>
      </w:tblGrid>
      <w:tr w:rsidR="00167BDC" w:rsidTr="00686BE7">
        <w:tc>
          <w:tcPr>
            <w:tcW w:w="1373" w:type="dxa"/>
            <w:vMerge w:val="restart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73" w:type="dxa"/>
            <w:vMerge w:val="restart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46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Понизили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</w:tr>
      <w:tr w:rsidR="00167BDC" w:rsidTr="00686BE7"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75,56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88,24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</w:tr>
    </w:tbl>
    <w:p w:rsidR="00167BDC" w:rsidRDefault="00167BDC" w:rsidP="00167B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7BDC" w:rsidRDefault="00167BDC" w:rsidP="00167B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7BDC" w:rsidRDefault="00167BDC" w:rsidP="00167B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7BDC" w:rsidRPr="00167BDC" w:rsidRDefault="00167BDC" w:rsidP="00167B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Типичными ошибками в выполнении работы были следующие: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>1.Знание исторических фактов и умение излагать исторический материал в виде последовательного связного текста 2. Умение формулировать положения, содержащие причинно-следственные связи.</w:t>
      </w:r>
    </w:p>
    <w:p w:rsidR="00167BDC" w:rsidRPr="00167BDC" w:rsidRDefault="00167BDC" w:rsidP="00167BD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7BD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Рекомендации: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1.Включать в работу с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2. В рабочих программах по учебному предмету предусмотреть определенное количество часов на изучение региональной истории для углубления знаний по истории и культуре родного края;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>3. Совершенствовать и систематически работать с иллюстративным материалом на соотнесение, с историческими картами;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4. Систематически работать с терминологией, учить давать объяснения терминов; </w:t>
      </w:r>
    </w:p>
    <w:p w:rsidR="00167BDC" w:rsidRPr="00167BDC" w:rsidRDefault="00167BDC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5. Учить </w:t>
      </w:r>
      <w:proofErr w:type="gramStart"/>
      <w:r w:rsidRPr="00167BDC">
        <w:rPr>
          <w:rFonts w:ascii="Times New Roman" w:hAnsi="Times New Roman" w:cs="Times New Roman"/>
          <w:sz w:val="24"/>
          <w:szCs w:val="24"/>
          <w:lang w:val="ru-RU"/>
        </w:rPr>
        <w:t>письменно</w:t>
      </w:r>
      <w:proofErr w:type="gramEnd"/>
      <w:r w:rsidRPr="00167BDC">
        <w:rPr>
          <w:rFonts w:ascii="Times New Roman" w:hAnsi="Times New Roman" w:cs="Times New Roman"/>
          <w:sz w:val="24"/>
          <w:szCs w:val="24"/>
          <w:lang w:val="ru-RU"/>
        </w:rPr>
        <w:t xml:space="preserve"> описывать историческое событие; 6. Учить формулировать положения, содержащие причинно-следственные связи. </w:t>
      </w:r>
    </w:p>
    <w:p w:rsidR="00167BDC" w:rsidRPr="00167BDC" w:rsidRDefault="00167BDC" w:rsidP="00167B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D31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19"/>
        <w:gridCol w:w="510"/>
        <w:gridCol w:w="510"/>
        <w:gridCol w:w="516"/>
        <w:gridCol w:w="510"/>
        <w:gridCol w:w="1160"/>
        <w:gridCol w:w="622"/>
        <w:gridCol w:w="529"/>
        <w:gridCol w:w="529"/>
        <w:gridCol w:w="515"/>
        <w:gridCol w:w="1165"/>
      </w:tblGrid>
      <w:tr w:rsidR="00167BDC" w:rsidRPr="00462C3B" w:rsidTr="00686B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4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62C3B">
              <w:rPr>
                <w:rFonts w:ascii="Times New Roman" w:hAnsi="Times New Roman" w:cs="Times New Roman"/>
              </w:rPr>
              <w:br/>
            </w:r>
            <w:proofErr w:type="spellStart"/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67BDC" w:rsidRPr="00462C3B" w:rsidTr="00686B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 w:rsidRPr="00462C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б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Худякова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</w:tr>
      <w:tr w:rsidR="00167BDC" w:rsidRPr="00462C3B" w:rsidTr="00686B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7а, б, в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</w:rPr>
              <w:t>Худякова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BDC" w:rsidRPr="00462C3B" w:rsidRDefault="00167BDC" w:rsidP="0068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43,7%</w:t>
            </w:r>
          </w:p>
        </w:tc>
      </w:tr>
    </w:tbl>
    <w:p w:rsidR="00167BDC" w:rsidRDefault="00167BDC" w:rsidP="00167BD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отметок</w:t>
      </w:r>
      <w:proofErr w:type="spellEnd"/>
    </w:p>
    <w:tbl>
      <w:tblPr>
        <w:tblStyle w:val="a4"/>
        <w:tblW w:w="0" w:type="auto"/>
        <w:tblLook w:val="04A0"/>
      </w:tblPr>
      <w:tblGrid>
        <w:gridCol w:w="1248"/>
        <w:gridCol w:w="1127"/>
        <w:gridCol w:w="1127"/>
        <w:gridCol w:w="1138"/>
        <w:gridCol w:w="1171"/>
        <w:gridCol w:w="1166"/>
        <w:gridCol w:w="1127"/>
        <w:gridCol w:w="1139"/>
      </w:tblGrid>
      <w:tr w:rsidR="00167BDC" w:rsidTr="00686BE7">
        <w:tc>
          <w:tcPr>
            <w:tcW w:w="1373" w:type="dxa"/>
            <w:vMerge w:val="restart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73" w:type="dxa"/>
            <w:vMerge w:val="restart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746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Понизили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Подтвердили </w:t>
            </w:r>
          </w:p>
        </w:tc>
        <w:tc>
          <w:tcPr>
            <w:tcW w:w="2748" w:type="dxa"/>
            <w:gridSpan w:val="2"/>
          </w:tcPr>
          <w:p w:rsidR="00167BDC" w:rsidRDefault="00167BDC" w:rsidP="00686BE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Повысили </w:t>
            </w:r>
          </w:p>
        </w:tc>
      </w:tr>
      <w:tr w:rsidR="00167BDC" w:rsidTr="00686BE7"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3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374" w:type="dxa"/>
          </w:tcPr>
          <w:p w:rsidR="00167BDC" w:rsidRDefault="00167BDC" w:rsidP="00686B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</w:tr>
      <w:tr w:rsidR="00167BDC" w:rsidTr="00686BE7"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167BDC" w:rsidRPr="005A4B0F" w:rsidRDefault="00167BDC" w:rsidP="00686B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9208CB" w:rsidRPr="00167BDC" w:rsidRDefault="00167BDC" w:rsidP="00167BD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67BDC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BDC">
        <w:rPr>
          <w:rFonts w:ascii="Times New Roman" w:hAnsi="Times New Roman" w:cs="Times New Roman"/>
          <w:sz w:val="24"/>
          <w:szCs w:val="24"/>
          <w:lang w:val="ru-RU"/>
        </w:rPr>
        <w:t>обнаружили  затруднения учащихся  в работе с социально значимой информацией, ее осмыслении; применении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</w:t>
      </w:r>
    </w:p>
    <w:p w:rsidR="00425855" w:rsidRPr="003E5276" w:rsidRDefault="003E52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ВПР-2024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</w:t>
      </w:r>
      <w:r w:rsid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показал, что 89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,49% подтвердили свои оценки в сравнении с оц</w:t>
      </w:r>
      <w:r w:rsidR="00167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енкой преподавателя в журнале, 6</w:t>
      </w: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,55% понизили результат, а 2,96% повысили показатель.</w:t>
      </w:r>
    </w:p>
    <w:p w:rsidR="009208CB" w:rsidRPr="009208CB" w:rsidRDefault="009208CB" w:rsidP="009208C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0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сравнении отметок ВПР-2024 с отметками по журналу по каждой отдельной дисциплине:</w:t>
      </w:r>
    </w:p>
    <w:p w:rsidR="009208CB" w:rsidRDefault="009208CB" w:rsidP="00920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о математике 13,45% учащихся не подтвердили свои оценки, так в сравнении с оценкой преподавателя 10,47% понизили результат, а 2,98% повысили.</w:t>
      </w:r>
    </w:p>
    <w:p w:rsidR="009208CB" w:rsidRDefault="009208CB" w:rsidP="00920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 11,43% 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не подтвердили свои оценки, так в сравнении с оценкой преподавателя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,4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 xml:space="preserve">% понизили результат, а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% повысили.</w:t>
      </w:r>
    </w:p>
    <w:p w:rsidR="009208CB" w:rsidRDefault="009208CB" w:rsidP="009208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географии 9,19% 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не подтвердили свои оценки, так в сравнении с оценкой преподавателя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6,25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 xml:space="preserve">% понизили результат, а </w:t>
      </w:r>
      <w:r>
        <w:rPr>
          <w:rFonts w:ascii="Times New Roman" w:hAnsi="Times New Roman" w:cs="Times New Roman"/>
          <w:color w:val="000000"/>
          <w:sz w:val="24"/>
          <w:szCs w:val="24"/>
        </w:rPr>
        <w:t>2,94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% повысили.</w:t>
      </w:r>
    </w:p>
    <w:p w:rsidR="009208CB" w:rsidRPr="00167BDC" w:rsidRDefault="009208CB" w:rsidP="00167B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физике 0% </w:t>
      </w:r>
      <w:r w:rsidRPr="00414BF8">
        <w:rPr>
          <w:rFonts w:ascii="Times New Roman" w:hAnsi="Times New Roman" w:cs="Times New Roman"/>
          <w:color w:val="000000"/>
          <w:sz w:val="24"/>
          <w:szCs w:val="24"/>
        </w:rPr>
        <w:t>учащихся не подтвердили свои оценки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08CB" w:rsidRPr="009208CB" w:rsidRDefault="003E5276" w:rsidP="009208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43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425855" w:rsidRPr="003E5276" w:rsidRDefault="003E5276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27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31.08.2024.</w:t>
      </w:r>
    </w:p>
    <w:p w:rsidR="00943E14" w:rsidRPr="00943E14" w:rsidRDefault="00943E14" w:rsidP="00943E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блокам тем, по которым выявлен низкий показатель достижения планируемых результатов в следующем учебном году </w:t>
      </w:r>
      <w:proofErr w:type="gramStart"/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</w:t>
      </w:r>
      <w:proofErr w:type="gramEnd"/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повторение и закрепление материала. Ниже представлен список содержащий номер задания КИМ ВПР и название блока темы.</w:t>
      </w:r>
    </w:p>
    <w:p w:rsidR="00943E14" w:rsidRPr="00943E14" w:rsidRDefault="00943E14" w:rsidP="00943E1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биологии 5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показатели&lt;40% по выполнению заданий следующего блока тем: </w:t>
      </w:r>
    </w:p>
    <w:p w:rsidR="00943E14" w:rsidRPr="002A3F6B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F6B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2A3F6B">
        <w:rPr>
          <w:rFonts w:ascii="Times New Roman" w:hAnsi="Times New Roman" w:cs="Times New Roman"/>
          <w:color w:val="000000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</w:p>
    <w:p w:rsidR="00943E14" w:rsidRPr="002A3F6B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F6B">
        <w:rPr>
          <w:rFonts w:ascii="Times New Roman" w:hAnsi="Times New Roman" w:cs="Times New Roman"/>
          <w:color w:val="000000"/>
          <w:sz w:val="24"/>
          <w:szCs w:val="24"/>
        </w:rPr>
        <w:t>6.2. Приспособления организмов к жизни в наземно-воздушной среде. Связь биологии с другими науками (математика, география и др.).</w:t>
      </w:r>
    </w:p>
    <w:p w:rsidR="00943E14" w:rsidRPr="002A3F6B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</w:t>
      </w:r>
    </w:p>
    <w:p w:rsidR="00943E14" w:rsidRPr="002A3F6B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F6B">
        <w:rPr>
          <w:rFonts w:ascii="Times New Roman" w:hAnsi="Times New Roman" w:cs="Times New Roman"/>
          <w:color w:val="000000"/>
          <w:sz w:val="24"/>
          <w:szCs w:val="24"/>
        </w:rPr>
        <w:t>10K3. Биология как наука. Методы изучения живых организмов. Роль биологии в познании окружающего мира и практической деятельности современного человека.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биологии 6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&lt;40% по выполнению заданий следующего блока тем: </w:t>
      </w:r>
    </w:p>
    <w:p w:rsidR="00943E14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3D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8.2. </w:t>
      </w:r>
      <w:r w:rsidRPr="00804B3D">
        <w:rPr>
          <w:rFonts w:ascii="Times New Roman" w:hAnsi="Times New Roman" w:cs="Times New Roman"/>
          <w:color w:val="000000"/>
          <w:sz w:val="24"/>
          <w:szCs w:val="24"/>
        </w:rPr>
        <w:t>Биология как наука. Методы изучения живых организмов. Свойства живых организмов.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ВПР по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биологии 7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&lt;40% по выполнению заданий следующего блока тем: 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7.2. Царство Растения.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9. Царство Растения. Царство Бактерии. Царство Грибы.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биологии 8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&lt;40% по выполнению заданий следующего блока тем: 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2. Простейшие и беспозвоночные животные. Хордовые животные.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4.1. и 4.2. Значение хордовых животных в жизни человека. Описывать и использовать приемы содержания домашних животных, ухода за ними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6.2. Значение простейших и беспозвоночных животных в жизни человека.</w:t>
      </w:r>
    </w:p>
    <w:p w:rsidR="00943E14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9.3. Классификация животных</w:t>
      </w:r>
      <w:r w:rsidRPr="00EB383D">
        <w:rPr>
          <w:rFonts w:hAnsi="Times New Roman" w:cs="Times New Roman"/>
          <w:color w:val="000000"/>
          <w:sz w:val="24"/>
          <w:szCs w:val="24"/>
        </w:rPr>
        <w:t>. Значение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животных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в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природе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жизни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383D"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географии 6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&lt;42% по выполнению заданий следующего блока тем:</w:t>
      </w:r>
    </w:p>
    <w:p w:rsidR="00943E14" w:rsidRPr="00F05DCC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2.2. Изображения земной поверхности. Географическая карта.</w:t>
      </w:r>
    </w:p>
    <w:p w:rsidR="00943E14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F05DCC">
        <w:rPr>
          <w:rFonts w:ascii="Times New Roman" w:hAnsi="Times New Roman" w:cs="Times New Roman"/>
          <w:color w:val="000000"/>
          <w:sz w:val="24"/>
          <w:szCs w:val="24"/>
        </w:rPr>
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</w:t>
      </w:r>
      <w:r w:rsidRPr="007F262F">
        <w:rPr>
          <w:rFonts w:hAnsi="Times New Roman" w:cs="Times New Roman"/>
          <w:color w:val="000000"/>
          <w:sz w:val="24"/>
          <w:szCs w:val="24"/>
        </w:rPr>
        <w:t>.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географии 7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&lt;25% по выполнению заданий следующего блока тем:</w:t>
      </w:r>
    </w:p>
    <w:p w:rsidR="00943E14" w:rsidRPr="00C35C70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</w:t>
      </w:r>
      <w:r w:rsidRPr="00C35C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использования территориального подхода как основы географического мышления, владение понятийным аппаратом географии.</w:t>
      </w:r>
    </w:p>
    <w:p w:rsidR="00943E14" w:rsidRPr="00C35C70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</w:r>
    </w:p>
    <w:p w:rsidR="00943E14" w:rsidRPr="00C35C70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6.1. и 6.2. Главные закономерности природы Земли. Население материков Земли.</w:t>
      </w:r>
    </w:p>
    <w:p w:rsidR="00943E14" w:rsidRDefault="00943E14" w:rsidP="00167BD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6.3. Умение использовать</w:t>
      </w:r>
      <w:r w:rsidRPr="006B734F">
        <w:rPr>
          <w:rFonts w:hAnsi="Times New Roman" w:cs="Times New Roman"/>
          <w:color w:val="000000"/>
          <w:sz w:val="24"/>
          <w:szCs w:val="24"/>
        </w:rPr>
        <w:t>источникигеографическойинформациидлярешенияразличныхзадач.</w:t>
      </w:r>
    </w:p>
    <w:p w:rsidR="00943E14" w:rsidRPr="00943E14" w:rsidRDefault="00943E14" w:rsidP="00167BD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математике 5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&lt;40% по выполнению заданий следующего блока тем: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</w:p>
    <w:p w:rsidR="00943E14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9. Развитие пространственных представлений. Оперировать понятиями: прямоугольный параллелепипед, куб</w:t>
      </w:r>
      <w:r w:rsidRPr="006B734F">
        <w:rPr>
          <w:rFonts w:hAnsi="Times New Roman" w:cs="Times New Roman"/>
          <w:color w:val="000000"/>
          <w:sz w:val="24"/>
          <w:szCs w:val="24"/>
        </w:rPr>
        <w:t>, шар</w:t>
      </w:r>
    </w:p>
    <w:p w:rsidR="00943E14" w:rsidRPr="00943E14" w:rsidRDefault="00943E14" w:rsidP="00943E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математике 7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&lt;26% по выполнению заданий следующего блока тем: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12. Развитие представлений о числе и числовых системах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943E14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</w:t>
      </w:r>
      <w:r w:rsidRPr="00C35C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</w:t>
      </w:r>
      <w:r w:rsidR="0016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и</w:t>
      </w:r>
      <w:r w:rsidRPr="00C0146D">
        <w:rPr>
          <w:rFonts w:hAnsi="Times New Roman" w:cs="Times New Roman"/>
          <w:color w:val="000000"/>
          <w:sz w:val="24"/>
          <w:szCs w:val="24"/>
        </w:rPr>
        <w:t>ли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46D">
        <w:rPr>
          <w:rFonts w:hAnsi="Times New Roman" w:cs="Times New Roman"/>
          <w:color w:val="000000"/>
          <w:sz w:val="24"/>
          <w:szCs w:val="24"/>
        </w:rPr>
        <w:t>прикладной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0146D">
        <w:rPr>
          <w:rFonts w:hAnsi="Times New Roman" w:cs="Times New Roman"/>
          <w:color w:val="000000"/>
          <w:sz w:val="24"/>
          <w:szCs w:val="24"/>
        </w:rPr>
        <w:t>задачи</w:t>
      </w:r>
      <w:r w:rsidR="00167BDC">
        <w:rPr>
          <w:rFonts w:hAnsi="Times New Roman" w:cs="Times New Roman"/>
          <w:color w:val="000000"/>
          <w:sz w:val="24"/>
          <w:szCs w:val="24"/>
        </w:rPr>
        <w:t>.</w:t>
      </w:r>
    </w:p>
    <w:p w:rsidR="00943E14" w:rsidRPr="00943E14" w:rsidRDefault="00943E14" w:rsidP="00943E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математике 8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&lt;20% по выполнению заданий следующего блока тем: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 геометрических фигур / применять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геометрические факты для решения задач, в том числе предполагающих несколько шагов решения  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943E14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19. Развитие умений точно и грамотно выражать свои мысли с применением математической</w:t>
      </w:r>
      <w:r w:rsidR="0016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терминологии </w:t>
      </w:r>
      <w:r w:rsidRPr="003553F4">
        <w:rPr>
          <w:rFonts w:hAnsi="Times New Roman" w:cs="Times New Roman"/>
          <w:color w:val="000000"/>
          <w:sz w:val="24"/>
          <w:szCs w:val="24"/>
        </w:rPr>
        <w:t>символики, проводить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классификации, логические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обоснования, доказательства. Решать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простые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сложные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задачи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разных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типов, а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также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задачи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повышенной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53F4">
        <w:rPr>
          <w:rFonts w:hAnsi="Times New Roman" w:cs="Times New Roman"/>
          <w:color w:val="000000"/>
          <w:sz w:val="24"/>
          <w:szCs w:val="24"/>
        </w:rPr>
        <w:t>трудности</w:t>
      </w:r>
      <w:r w:rsidR="00167BDC">
        <w:rPr>
          <w:rFonts w:hAnsi="Times New Roman" w:cs="Times New Roman"/>
          <w:color w:val="000000"/>
          <w:sz w:val="24"/>
          <w:szCs w:val="24"/>
        </w:rPr>
        <w:t>.</w:t>
      </w:r>
    </w:p>
    <w:p w:rsidR="00943E14" w:rsidRPr="00943E14" w:rsidRDefault="00943E14" w:rsidP="00943E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физике 7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&lt;30% по выполнению заданий следующего блока тем: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  </w:t>
      </w:r>
    </w:p>
    <w:p w:rsidR="00943E14" w:rsidRPr="00943E14" w:rsidRDefault="00943E14" w:rsidP="00943E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анализа </w:t>
      </w:r>
      <w:r w:rsidRPr="00943E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 по физике 8 класса</w:t>
      </w:r>
      <w:r w:rsidRPr="00943E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низкие показатели &lt;35% по выполнению заданий следующего блока тем: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</w:r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943E14" w:rsidRPr="00C35C70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</w:r>
      <w:proofErr w:type="gramEnd"/>
    </w:p>
    <w:p w:rsidR="00943E14" w:rsidRPr="00AF2B69" w:rsidRDefault="00943E14" w:rsidP="00943E1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C35C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 Анализировать отдельные этапы проведения исследований и интерпретировать результаты наблюдений и опытов;  </w:t>
      </w:r>
      <w:proofErr w:type="gramStart"/>
      <w:r w:rsidRPr="00C35C70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</w:r>
      <w:proofErr w:type="gramEnd"/>
      <w:r w:rsidRPr="00C35C70">
        <w:rPr>
          <w:rFonts w:ascii="Times New Roman" w:hAnsi="Times New Roman" w:cs="Times New Roman"/>
          <w:color w:val="000000"/>
          <w:sz w:val="24"/>
          <w:szCs w:val="24"/>
        </w:rPr>
        <w:t>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</w:t>
      </w:r>
      <w:r w:rsidR="00167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6D2">
        <w:rPr>
          <w:rFonts w:hAnsi="Times New Roman" w:cs="Times New Roman"/>
          <w:color w:val="000000"/>
          <w:sz w:val="24"/>
          <w:szCs w:val="24"/>
        </w:rPr>
        <w:t>величины, законы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26D2">
        <w:rPr>
          <w:rFonts w:hAnsi="Times New Roman" w:cs="Times New Roman"/>
          <w:color w:val="000000"/>
          <w:sz w:val="24"/>
          <w:szCs w:val="24"/>
        </w:rPr>
        <w:t>и</w:t>
      </w:r>
      <w:r w:rsidR="00167B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26D2">
        <w:rPr>
          <w:rFonts w:hAnsi="Times New Roman" w:cs="Times New Roman"/>
          <w:color w:val="000000"/>
          <w:sz w:val="24"/>
          <w:szCs w:val="24"/>
        </w:rPr>
        <w:t>формулы</w:t>
      </w:r>
    </w:p>
    <w:p w:rsidR="00943E14" w:rsidRPr="00943E14" w:rsidRDefault="00943E14" w:rsidP="00943E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3E14" w:rsidRPr="00943E14" w:rsidRDefault="00943E14" w:rsidP="00943E14">
      <w:pPr>
        <w:rPr>
          <w:lang w:val="ru-RU"/>
        </w:rPr>
      </w:pPr>
    </w:p>
    <w:p w:rsidR="009208CB" w:rsidRDefault="009208CB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08CB" w:rsidRPr="003E5276" w:rsidRDefault="009208CB" w:rsidP="009208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80"/>
        <w:gridCol w:w="2147"/>
      </w:tblGrid>
      <w:tr w:rsidR="004258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55" w:rsidRPr="003E5276" w:rsidRDefault="003E5276">
            <w:pPr>
              <w:rPr>
                <w:lang w:val="ru-RU"/>
              </w:rPr>
            </w:pPr>
            <w:r w:rsidRPr="003E52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55" w:rsidRDefault="00167B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Литвиненко С.С</w:t>
            </w:r>
            <w:r w:rsidR="003E527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25855" w:rsidRDefault="00425855" w:rsidP="00943E14">
      <w:pPr>
        <w:rPr>
          <w:rFonts w:hAnsi="Times New Roman" w:cs="Times New Roman"/>
          <w:color w:val="000000"/>
          <w:sz w:val="24"/>
          <w:szCs w:val="24"/>
        </w:rPr>
      </w:pPr>
    </w:p>
    <w:sectPr w:rsidR="00425855" w:rsidSect="004258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8A0"/>
    <w:multiLevelType w:val="hybridMultilevel"/>
    <w:tmpl w:val="2380317C"/>
    <w:lvl w:ilvl="0" w:tplc="91307E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0E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D389B"/>
    <w:multiLevelType w:val="hybridMultilevel"/>
    <w:tmpl w:val="9F18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A61"/>
    <w:multiLevelType w:val="hybridMultilevel"/>
    <w:tmpl w:val="4E1CE6A4"/>
    <w:lvl w:ilvl="0" w:tplc="91307E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670B7"/>
    <w:multiLevelType w:val="hybridMultilevel"/>
    <w:tmpl w:val="CE263106"/>
    <w:lvl w:ilvl="0" w:tplc="FA04F3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612B"/>
    <w:rsid w:val="00167BDC"/>
    <w:rsid w:val="002D33B1"/>
    <w:rsid w:val="002D3591"/>
    <w:rsid w:val="003514A0"/>
    <w:rsid w:val="003E5276"/>
    <w:rsid w:val="00425855"/>
    <w:rsid w:val="004A5256"/>
    <w:rsid w:val="004F7E17"/>
    <w:rsid w:val="005A05CE"/>
    <w:rsid w:val="00653AF6"/>
    <w:rsid w:val="006A7A53"/>
    <w:rsid w:val="009208CB"/>
    <w:rsid w:val="00943E1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08C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unhideWhenUsed/>
    <w:rsid w:val="00167BDC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dc:description>Подготовлено экспертами Актион-МЦФЭР</dc:description>
  <cp:lastModifiedBy>LitvinenkoSS</cp:lastModifiedBy>
  <cp:revision>2</cp:revision>
  <dcterms:created xsi:type="dcterms:W3CDTF">2025-03-11T05:42:00Z</dcterms:created>
  <dcterms:modified xsi:type="dcterms:W3CDTF">2025-03-11T05:42:00Z</dcterms:modified>
</cp:coreProperties>
</file>