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15" w:rsidRPr="00DD36A6" w:rsidRDefault="00EB15FC">
      <w:pPr>
        <w:spacing w:after="0"/>
        <w:ind w:left="120"/>
        <w:jc w:val="center"/>
        <w:rPr>
          <w:lang w:val="ru-RU"/>
        </w:rPr>
      </w:pPr>
      <w:bookmarkStart w:id="0" w:name="block-2422383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15" w:rsidRPr="00DD36A6" w:rsidRDefault="00D05F15">
      <w:pPr>
        <w:spacing w:after="0"/>
        <w:ind w:left="120"/>
        <w:jc w:val="center"/>
        <w:rPr>
          <w:lang w:val="ru-RU"/>
        </w:rPr>
      </w:pPr>
    </w:p>
    <w:p w:rsidR="00D05F15" w:rsidRPr="00DD36A6" w:rsidRDefault="00D05F15">
      <w:pPr>
        <w:spacing w:after="0"/>
        <w:ind w:left="120"/>
        <w:jc w:val="center"/>
        <w:rPr>
          <w:lang w:val="ru-RU"/>
        </w:rPr>
      </w:pPr>
    </w:p>
    <w:p w:rsidR="00D05F15" w:rsidRPr="00DD36A6" w:rsidRDefault="00D05F15">
      <w:pPr>
        <w:spacing w:after="0"/>
        <w:ind w:left="120"/>
        <w:jc w:val="center"/>
        <w:rPr>
          <w:lang w:val="ru-RU"/>
        </w:rPr>
      </w:pPr>
    </w:p>
    <w:p w:rsidR="00D05F15" w:rsidRPr="00DD36A6" w:rsidRDefault="00D05F15">
      <w:pPr>
        <w:rPr>
          <w:lang w:val="ru-RU"/>
        </w:rPr>
        <w:sectPr w:rsidR="00D05F15" w:rsidRPr="00DD36A6">
          <w:pgSz w:w="11906" w:h="16383"/>
          <w:pgMar w:top="1134" w:right="850" w:bottom="1134" w:left="1701" w:header="720" w:footer="720" w:gutter="0"/>
          <w:cols w:space="720"/>
        </w:sectPr>
      </w:pPr>
    </w:p>
    <w:p w:rsidR="00D05F15" w:rsidRPr="00DD36A6" w:rsidRDefault="00DD36A6">
      <w:pPr>
        <w:spacing w:after="0"/>
        <w:ind w:firstLine="600"/>
        <w:rPr>
          <w:lang w:val="ru-RU"/>
        </w:rPr>
      </w:pPr>
      <w:bookmarkStart w:id="1" w:name="block-2422384"/>
      <w:bookmarkEnd w:id="0"/>
      <w:r w:rsidRPr="00DD36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DD36A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D36A6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D05F15" w:rsidRPr="00DD36A6" w:rsidRDefault="00DD36A6">
      <w:pPr>
        <w:spacing w:after="0"/>
        <w:ind w:left="12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05F15" w:rsidRPr="00DD36A6" w:rsidRDefault="00DD36A6">
      <w:pPr>
        <w:spacing w:after="0"/>
        <w:ind w:left="12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05F15" w:rsidRDefault="00DD36A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127657" w:rsidRDefault="0012765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27657" w:rsidRDefault="0012765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27657" w:rsidRDefault="0012765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27657" w:rsidRPr="00DD36A6" w:rsidRDefault="00127657">
      <w:pPr>
        <w:spacing w:after="0"/>
        <w:ind w:firstLine="600"/>
        <w:jc w:val="both"/>
        <w:rPr>
          <w:lang w:val="ru-RU"/>
        </w:rPr>
      </w:pPr>
    </w:p>
    <w:p w:rsidR="00D05F15" w:rsidRPr="00DD36A6" w:rsidRDefault="00DD36A6">
      <w:pPr>
        <w:spacing w:after="0"/>
        <w:ind w:left="12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«ИСТОРИЯ» В УЧЕБНОМ </w:t>
      </w:r>
      <w:r w:rsidR="007627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6A6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</w:t>
      </w:r>
      <w:r w:rsidR="004B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6A6">
        <w:rPr>
          <w:rFonts w:ascii="Times New Roman" w:hAnsi="Times New Roman"/>
          <w:color w:val="000000"/>
          <w:sz w:val="28"/>
          <w:lang w:val="ru-RU"/>
        </w:rPr>
        <w:t>класс</w:t>
      </w:r>
      <w:r w:rsidR="004B23F1">
        <w:rPr>
          <w:rFonts w:ascii="Times New Roman" w:hAnsi="Times New Roman"/>
          <w:color w:val="000000"/>
          <w:sz w:val="28"/>
          <w:lang w:val="ru-RU"/>
        </w:rPr>
        <w:t>е</w:t>
      </w:r>
      <w:bookmarkStart w:id="2" w:name="_GoBack"/>
      <w:bookmarkEnd w:id="2"/>
      <w:r w:rsidRPr="00DD36A6">
        <w:rPr>
          <w:rFonts w:ascii="Times New Roman" w:hAnsi="Times New Roman"/>
          <w:color w:val="000000"/>
          <w:sz w:val="28"/>
          <w:lang w:val="ru-RU"/>
        </w:rPr>
        <w:t xml:space="preserve"> по 2 учебных часа в неделю при 34 учебных неделях.</w:t>
      </w:r>
    </w:p>
    <w:p w:rsidR="00D05F15" w:rsidRDefault="00D05F15">
      <w:pPr>
        <w:rPr>
          <w:lang w:val="ru-RU"/>
        </w:rPr>
      </w:pPr>
    </w:p>
    <w:p w:rsidR="00D05F15" w:rsidRPr="00DD36A6" w:rsidRDefault="00DD36A6">
      <w:pPr>
        <w:spacing w:after="0"/>
        <w:ind w:left="120"/>
        <w:rPr>
          <w:lang w:val="ru-RU"/>
        </w:rPr>
      </w:pPr>
      <w:bookmarkStart w:id="3" w:name="block-2422387"/>
      <w:bookmarkEnd w:id="1"/>
      <w:r w:rsidRPr="00DD36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«ИСТОРИЯ»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DD36A6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Завершающий этап войны. Объявление США войны Германии. Бои на Западном фронте. Революция в России и выход Советской России из войны.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Капитуляция государств Четверного союза. Политические, экономические и социальные последствия Первой мировой войны.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Национально-освободительное движение в Индии в 1919–1939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Индийский национальный конгресс. </w:t>
      </w:r>
      <w:r w:rsidRPr="00DD36A6">
        <w:rPr>
          <w:rFonts w:ascii="Times New Roman" w:hAnsi="Times New Roman"/>
          <w:color w:val="000000"/>
          <w:sz w:val="28"/>
          <w:lang w:val="ru-RU"/>
        </w:rPr>
        <w:t>М. К. Ганди.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DD36A6">
        <w:rPr>
          <w:rFonts w:ascii="Times New Roman" w:hAnsi="Times New Roman"/>
          <w:color w:val="000000"/>
          <w:sz w:val="28"/>
          <w:lang w:val="ru-RU"/>
        </w:rPr>
        <w:t>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Бриана–Келлога. «Эра пацифизма».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Агрессия Японии против Китая (1931–1933).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Хасан и р. Халхин-Гол. </w:t>
      </w:r>
      <w:r w:rsidRPr="00DD36A6">
        <w:rPr>
          <w:rFonts w:ascii="Times New Roman" w:hAnsi="Times New Roman"/>
          <w:color w:val="000000"/>
          <w:sz w:val="28"/>
          <w:lang w:val="ru-RU"/>
        </w:rPr>
        <w:t>Британско-франко-советские переговоры в Москве. Советско-германский договор о ненападении и его последствия.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AE3C6D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др.). </w:t>
      </w:r>
      <w:r w:rsidRPr="00AE3C6D">
        <w:rPr>
          <w:rFonts w:ascii="Times New Roman" w:hAnsi="Times New Roman"/>
          <w:color w:val="000000"/>
          <w:sz w:val="28"/>
          <w:lang w:val="ru-RU"/>
        </w:rPr>
        <w:t>Технический прогресс в 1920–1930-х гг. Изменение облика городов.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DD36A6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Ход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DD36A6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DD36A6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Первые мероприятия большевиков в политической, экономической и социальной сферах. Борьба за армию. Декрет о мире и заключение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D05F15" w:rsidRPr="00AE3C6D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</w:t>
      </w:r>
      <w:r w:rsidRPr="00AE3C6D">
        <w:rPr>
          <w:rFonts w:ascii="Times New Roman" w:hAnsi="Times New Roman"/>
          <w:color w:val="000000"/>
          <w:sz w:val="28"/>
          <w:lang w:val="ru-RU"/>
        </w:rPr>
        <w:t>Кронштадтское восстание.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DD36A6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Наука в 1930-е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Академия наук СССР. </w:t>
      </w:r>
      <w:r w:rsidRPr="00DD36A6">
        <w:rPr>
          <w:rFonts w:ascii="Times New Roman" w:hAnsi="Times New Roman"/>
          <w:color w:val="000000"/>
          <w:sz w:val="28"/>
          <w:lang w:val="ru-RU"/>
        </w:rPr>
        <w:t>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D05F15" w:rsidRPr="00AE3C6D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1930-е гг. </w:t>
      </w:r>
      <w:r w:rsidRPr="00AE3C6D">
        <w:rPr>
          <w:rFonts w:ascii="Times New Roman" w:hAnsi="Times New Roman"/>
          <w:color w:val="000000"/>
          <w:sz w:val="28"/>
          <w:lang w:val="ru-RU"/>
        </w:rPr>
        <w:t>Жизнь в деревне.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Брестская крепость. Массовый героизм воинов, представителей всех народов СССР.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D05F15" w:rsidRPr="00AE3C6D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1942–1943 г.) </w:t>
      </w:r>
      <w:r w:rsidRPr="00AE3C6D">
        <w:rPr>
          <w:rFonts w:ascii="Times New Roman" w:hAnsi="Times New Roman"/>
          <w:b/>
          <w:color w:val="000000"/>
          <w:sz w:val="28"/>
          <w:lang w:val="ru-RU"/>
        </w:rPr>
        <w:t>(3 ч)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Европе. Ялтинская конференция 1945 г.: основные решения. Потсдамская конференция. Судьба послевоенной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Германии. Политика денацификации, демилитаризации, демонополизации, демократизации (четыре «Д»).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14BB" w:rsidRDefault="00DD36A6" w:rsidP="005814BB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4" w:name="block-2422381"/>
      <w:bookmarkEnd w:id="3"/>
    </w:p>
    <w:p w:rsidR="005814BB" w:rsidRDefault="005814BB" w:rsidP="005814BB">
      <w:pPr>
        <w:spacing w:after="0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D05F15" w:rsidRPr="00DD36A6" w:rsidRDefault="00DD36A6" w:rsidP="005814BB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«ИСТОРИЯ» НА УРОВНЕ СРЕДНЕГО ОБЩЕГО ОБРАЗОВАНИЯ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институтами в соответствии с их функциями и назначением; готовность к гуманитарной и волонтерской деятельности;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DD36A6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DD36A6">
        <w:rPr>
          <w:rFonts w:ascii="Times New Roman" w:hAnsi="Times New Roman"/>
          <w:color w:val="000000"/>
          <w:sz w:val="28"/>
          <w:lang w:val="ru-RU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</w:t>
      </w:r>
      <w:r w:rsidRPr="00DD36A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способ выражения своих суждений и эмоций с учетом позиций и мнений других участников общения).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DD36A6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DD36A6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DD36A6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DD36A6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DD36A6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DD36A6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других на ошибку; вносить конструктивные предложения для совместного решения учебных задач, проблем.</w:t>
      </w: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F15" w:rsidRPr="00DD36A6" w:rsidRDefault="00D05F15">
      <w:pPr>
        <w:spacing w:after="0"/>
        <w:ind w:left="120"/>
        <w:jc w:val="both"/>
        <w:rPr>
          <w:lang w:val="ru-RU"/>
        </w:rPr>
      </w:pP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lastRenderedPageBreak/>
        <w:t>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</w:t>
      </w:r>
      <w:r w:rsidRPr="00AE3C6D">
        <w:rPr>
          <w:rFonts w:ascii="Times New Roman" w:hAnsi="Times New Roman"/>
          <w:i/>
          <w:color w:val="000000"/>
          <w:sz w:val="28"/>
          <w:lang w:val="ru-RU"/>
        </w:rPr>
        <w:t xml:space="preserve">Экономические развитие и реформы.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Политическая система «развитого социализма». Развитие науки,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lastRenderedPageBreak/>
        <w:t>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D05F15" w:rsidRPr="00DD36A6" w:rsidRDefault="00DD36A6">
      <w:pPr>
        <w:spacing w:after="0"/>
        <w:ind w:firstLine="600"/>
        <w:rPr>
          <w:lang w:val="ru-RU"/>
        </w:rPr>
      </w:pPr>
      <w:r w:rsidRPr="00DD36A6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D05F15" w:rsidRPr="00DD36A6" w:rsidRDefault="00DD36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D05F15" w:rsidRPr="00DD36A6" w:rsidRDefault="00DD36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05F15" w:rsidRPr="00DD36A6" w:rsidRDefault="00DD36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D05F15" w:rsidRPr="00DD36A6" w:rsidRDefault="00DD36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05F15" w:rsidRPr="00DD36A6" w:rsidRDefault="00DD36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D05F15" w:rsidRPr="00DD36A6" w:rsidRDefault="00DD36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lastRenderedPageBreak/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которые могут быть использованы для подтверждения/опровержения какой-либо оценки исторических событий;</w:t>
      </w:r>
    </w:p>
    <w:p w:rsidR="00D05F15" w:rsidRPr="00DD36A6" w:rsidRDefault="00DD36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D05F15" w:rsidRPr="00DD36A6" w:rsidRDefault="00DD36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D05F15" w:rsidRPr="00DD36A6" w:rsidRDefault="00DD36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D05F15" w:rsidRPr="00DD36A6" w:rsidRDefault="00DD36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правила информационной безопасности при поиске исторической информации;</w:t>
      </w:r>
    </w:p>
    <w:p w:rsidR="00D05F15" w:rsidRPr="00DD36A6" w:rsidRDefault="00DD36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D05F15" w:rsidRPr="00DD36A6" w:rsidRDefault="00DD36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05F15" w:rsidRPr="00DD36A6" w:rsidRDefault="00DD36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05F15" w:rsidRPr="00DD36A6" w:rsidRDefault="00DD36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05F15" w:rsidRPr="00DD36A6" w:rsidRDefault="00DD36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05F15" w:rsidRPr="00DD36A6" w:rsidRDefault="00DD36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05F15" w:rsidRPr="00DD36A6" w:rsidRDefault="00DD36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05F15" w:rsidRPr="00DD36A6" w:rsidRDefault="00DD36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6A6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05F15" w:rsidRPr="00DD36A6" w:rsidRDefault="00DD36A6">
      <w:pPr>
        <w:spacing w:after="0"/>
        <w:ind w:left="12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05F15" w:rsidRPr="00DD36A6" w:rsidRDefault="00DD36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D05F15" w:rsidRPr="00DD36A6" w:rsidRDefault="00DD36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05F15" w:rsidRPr="00DD36A6" w:rsidRDefault="00DD36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Решающий вклад СССР в Великую Победу. </w:t>
      </w:r>
      <w:r w:rsidRPr="00DD36A6">
        <w:rPr>
          <w:rFonts w:ascii="Times New Roman" w:hAnsi="Times New Roman"/>
          <w:color w:val="000000"/>
          <w:sz w:val="28"/>
          <w:lang w:val="ru-RU"/>
        </w:rPr>
        <w:t>Защита памяти о Великой Победе.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D05F15" w:rsidRPr="00DD36A6" w:rsidRDefault="00DD36A6">
      <w:pPr>
        <w:spacing w:after="0"/>
        <w:ind w:firstLine="60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F15" w:rsidRPr="00DD36A6" w:rsidRDefault="00DD36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указывать хронологические рамки основных периодов отечественной и всеобщей истории 1914–1945 гг.;</w:t>
      </w:r>
    </w:p>
    <w:p w:rsidR="00D05F15" w:rsidRPr="00DD36A6" w:rsidRDefault="00DD36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1914–1945 гг.;</w:t>
      </w:r>
    </w:p>
    <w:p w:rsidR="00D05F15" w:rsidRPr="00DD36A6" w:rsidRDefault="00DD36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D05F15" w:rsidRPr="00DD36A6" w:rsidRDefault="00DD36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05F15">
      <w:pPr>
        <w:rPr>
          <w:lang w:val="ru-RU"/>
        </w:rPr>
        <w:sectPr w:rsidR="00D05F15" w:rsidRPr="00DD36A6">
          <w:pgSz w:w="11906" w:h="16383"/>
          <w:pgMar w:top="1134" w:right="850" w:bottom="1134" w:left="1701" w:header="720" w:footer="720" w:gutter="0"/>
          <w:cols w:space="720"/>
        </w:sectPr>
      </w:pPr>
    </w:p>
    <w:p w:rsidR="00D05F15" w:rsidRDefault="00DD36A6">
      <w:pPr>
        <w:spacing w:after="0"/>
        <w:ind w:left="120"/>
      </w:pPr>
      <w:bookmarkStart w:id="5" w:name="block-2422382"/>
      <w:bookmarkEnd w:id="4"/>
      <w:r w:rsidRPr="00DD3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F15" w:rsidRDefault="00DD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D05F1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F15" w:rsidRDefault="00D05F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F15" w:rsidRDefault="00D05F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F15" w:rsidRDefault="00D05F15">
            <w:pPr>
              <w:spacing w:after="0"/>
              <w:ind w:left="135"/>
            </w:pPr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F15" w:rsidRDefault="00D0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F15" w:rsidRDefault="00D05F1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F15" w:rsidRDefault="00D05F1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F15" w:rsidRDefault="00D05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6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(1914—1922)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 w:rsidRPr="00EB15F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6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(1941—1945)</w:t>
            </w:r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EB15F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5F15" w:rsidRPr="007627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F15" w:rsidRPr="0076279A" w:rsidRDefault="007627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7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05F15" w:rsidRPr="005814BB" w:rsidRDefault="00762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14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762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14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D36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Pr="00DD36A6" w:rsidRDefault="00D05F15">
            <w:pPr>
              <w:spacing w:after="0"/>
              <w:ind w:left="135"/>
              <w:rPr>
                <w:lang w:val="ru-RU"/>
              </w:rPr>
            </w:pPr>
          </w:p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  <w:tr w:rsidR="00D0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F15" w:rsidRPr="00DD36A6" w:rsidRDefault="00DD36A6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05F15" w:rsidRDefault="00DD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05F15" w:rsidRDefault="00D05F15"/>
        </w:tc>
      </w:tr>
    </w:tbl>
    <w:p w:rsidR="00D05F15" w:rsidRDefault="00D05F15">
      <w:pPr>
        <w:sectPr w:rsidR="00D05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F15" w:rsidRDefault="00DD36A6">
      <w:pPr>
        <w:spacing w:after="0"/>
        <w:ind w:left="120"/>
      </w:pPr>
      <w:bookmarkStart w:id="6" w:name="block-24223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5F15" w:rsidRDefault="00DD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516"/>
        <w:gridCol w:w="1560"/>
        <w:gridCol w:w="1701"/>
        <w:gridCol w:w="228"/>
        <w:gridCol w:w="2040"/>
        <w:gridCol w:w="4110"/>
      </w:tblGrid>
      <w:tr w:rsidR="00AB3C89" w:rsidTr="00AB3C8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89" w:rsidRDefault="00AB3C89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C89" w:rsidRDefault="00AB3C89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" w:type="dxa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AB3C89" w:rsidRDefault="00AB3C89" w:rsidP="00CA6D8E">
            <w:pPr>
              <w:spacing w:after="0"/>
              <w:ind w:left="135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</w:tcBorders>
          </w:tcPr>
          <w:p w:rsidR="00AB3C89" w:rsidRPr="00CA6D8E" w:rsidRDefault="00AB3C89" w:rsidP="00CA6D8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C89" w:rsidRDefault="00AB3C89">
            <w:pPr>
              <w:spacing w:after="0"/>
              <w:ind w:left="135"/>
            </w:pPr>
          </w:p>
        </w:tc>
      </w:tr>
      <w:tr w:rsidR="00AB3C89" w:rsidTr="00AB3C8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89" w:rsidRDefault="00AB3C89"/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89" w:rsidRDefault="00AB3C89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89" w:rsidRDefault="00AB3C89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C89" w:rsidRPr="00DD36A6" w:rsidRDefault="00AB3C89" w:rsidP="00DD36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B3C89" w:rsidRPr="00C11D13" w:rsidRDefault="00AB3C89" w:rsidP="00C11D13">
            <w:pPr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41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B3C89" w:rsidRDefault="00AB3C89"/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войны: боевые действия (осень 1942-1943 гг.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EB15FC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581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B3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B3C89" w:rsidRPr="0076279A" w:rsidTr="00AB3C8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B3C89" w:rsidRPr="0076279A" w:rsidRDefault="0076279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7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Pr="0076279A" w:rsidRDefault="00581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Pr="0076279A" w:rsidRDefault="00581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</w:p>
        </w:tc>
      </w:tr>
      <w:tr w:rsidR="00AB3C89" w:rsidTr="00AB3C8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B3C89" w:rsidRPr="00DD36A6" w:rsidRDefault="00AB3C89">
            <w:pPr>
              <w:spacing w:after="0"/>
              <w:ind w:left="135"/>
              <w:rPr>
                <w:lang w:val="ru-RU"/>
              </w:rPr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 w:rsidRPr="00DD3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B3C89" w:rsidRDefault="00AB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gridSpan w:val="2"/>
            <w:vMerge/>
          </w:tcPr>
          <w:p w:rsidR="00AB3C89" w:rsidRPr="00CA6D8E" w:rsidRDefault="00AB3C89">
            <w:pPr>
              <w:rPr>
                <w:b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AB3C89" w:rsidRDefault="00AB3C89"/>
        </w:tc>
      </w:tr>
    </w:tbl>
    <w:p w:rsidR="00D05F15" w:rsidRDefault="00D05F15">
      <w:pPr>
        <w:sectPr w:rsidR="00D05F15" w:rsidSect="00DD36A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05F15" w:rsidRPr="00AB3C89" w:rsidRDefault="00DD36A6">
      <w:pPr>
        <w:spacing w:after="0"/>
        <w:ind w:left="120"/>
        <w:rPr>
          <w:lang w:val="ru-RU"/>
        </w:rPr>
      </w:pPr>
      <w:bookmarkStart w:id="7" w:name="block-2422386"/>
      <w:bookmarkEnd w:id="6"/>
      <w:r w:rsidRPr="00AB3C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5F15" w:rsidRPr="00AB3C89" w:rsidRDefault="00DD36A6">
      <w:pPr>
        <w:spacing w:after="0" w:line="480" w:lineRule="auto"/>
        <w:ind w:left="120"/>
        <w:rPr>
          <w:lang w:val="ru-RU"/>
        </w:rPr>
      </w:pPr>
      <w:r w:rsidRPr="00AB3C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века, 11 класс/ Сороко-Цюпа О.С., Сороко-Цюпа А.О.; под редакцией Чубарьяна А.О., Акционерное общество «Издательство «Просвещение»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• История России, 1914-1945 годы: 10 класс: базовый уровень: учебник,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• История России,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 w:rsidRPr="00DD36A6">
        <w:rPr>
          <w:sz w:val="28"/>
          <w:lang w:val="ru-RU"/>
        </w:rPr>
        <w:br/>
      </w:r>
      <w:bookmarkStart w:id="8" w:name="0ec03d33-8ed4-4788-81b8-0b9d9a2c1e9f"/>
      <w:r w:rsidRPr="00DD36A6">
        <w:rPr>
          <w:rFonts w:ascii="Times New Roman" w:hAnsi="Times New Roman"/>
          <w:color w:val="000000"/>
          <w:sz w:val="28"/>
          <w:lang w:val="ru-RU"/>
        </w:rPr>
        <w:t xml:space="preserve"> • История России. Начало </w:t>
      </w:r>
      <w:r>
        <w:rPr>
          <w:rFonts w:ascii="Times New Roman" w:hAnsi="Times New Roman"/>
          <w:color w:val="000000"/>
          <w:sz w:val="28"/>
        </w:rPr>
        <w:t>XX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века,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bookmarkEnd w:id="8"/>
      <w:r w:rsidRPr="00DD36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5F15" w:rsidRPr="00DD36A6" w:rsidRDefault="00DD36A6">
      <w:pPr>
        <w:spacing w:after="0"/>
        <w:ind w:left="12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​</w:t>
      </w: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​‌История России. Поурочные рекомендации. 10 класс: пособие для учителей общеобразоват. организаций / Т. П. Андреевская. — М.: Просвещение, 2015.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Тесты по истории России. 10 класс. В 3 ч. / М.Н. Чернова — М.: «Экзамен», 2018.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История России. 10 класс. Контрольные работы./ И.А. Артасов.- М.: Просвещение, 2018.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История России. Хрестоматия. 6-10 классы. В 2 ч. Ч.2 / сост. А.А. Данилов. М.: Просвещение, 2015.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Россия ХХ века в лицах. Деятели культуры, науки, спорта / А.А. Данилов. — М.: Просвещение, 2017.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Культура и общество. </w:t>
      </w:r>
      <w:r w:rsidRPr="00DD36A6">
        <w:rPr>
          <w:rFonts w:ascii="Times New Roman" w:hAnsi="Times New Roman"/>
          <w:color w:val="000000"/>
          <w:sz w:val="28"/>
          <w:lang w:val="ru-RU"/>
        </w:rPr>
        <w:t>Книга для учителя / И.С. Семененко. — М.: Просвещение, 2018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«История. Всеобщая история. Новейшая история. 10 класс» / О.С. Сороко-Цюпа, А.О. Сороко-Цюпа; под ред. </w:t>
      </w:r>
      <w:r w:rsidRPr="0076279A">
        <w:rPr>
          <w:rFonts w:ascii="Times New Roman" w:hAnsi="Times New Roman"/>
          <w:color w:val="000000"/>
          <w:sz w:val="28"/>
          <w:lang w:val="ru-RU"/>
        </w:rPr>
        <w:t xml:space="preserve">А.А. Искендерова.- </w:t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М.: Просвещение, 2020. </w:t>
      </w:r>
      <w:r w:rsidRPr="00AE3C6D">
        <w:rPr>
          <w:sz w:val="28"/>
          <w:lang w:val="ru-RU"/>
        </w:rPr>
        <w:br/>
      </w:r>
      <w:r w:rsidRPr="00AE3C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Сороко – Цюпа О.С. История. Всеобщая история. Новейшая история. 11 класс:учеб. для общеобразоват. организаций: базовый и углуб. уровни/О.С. Сороко–Цюпа, А.О. Сороко–Цюпа; под ред. </w:t>
      </w:r>
      <w:r w:rsidRPr="00AE3C6D">
        <w:rPr>
          <w:rFonts w:ascii="Times New Roman" w:hAnsi="Times New Roman"/>
          <w:color w:val="000000"/>
          <w:sz w:val="28"/>
          <w:lang w:val="ru-RU"/>
        </w:rPr>
        <w:t>А.А. Искандерова. – М.: Просвещение, 2020.</w:t>
      </w:r>
      <w:r w:rsidRPr="00AE3C6D">
        <w:rPr>
          <w:sz w:val="28"/>
          <w:lang w:val="ru-RU"/>
        </w:rPr>
        <w:br/>
      </w:r>
      <w:bookmarkStart w:id="9" w:name="d9cb397a-866c-4f27-b115-9f600926537f"/>
      <w:r w:rsidRPr="00AE3C6D">
        <w:rPr>
          <w:rFonts w:ascii="Times New Roman" w:hAnsi="Times New Roman"/>
          <w:color w:val="000000"/>
          <w:sz w:val="28"/>
          <w:lang w:val="ru-RU"/>
        </w:rPr>
        <w:t xml:space="preserve"> История. 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Всеобщая история. Новейшая история. Поурочные рекомендации. 10 класс: учеб. пособие для общеобразоват. организаций: </w:t>
      </w:r>
      <w:r w:rsidRPr="00DD36A6">
        <w:rPr>
          <w:rFonts w:ascii="Times New Roman" w:hAnsi="Times New Roman"/>
          <w:color w:val="000000"/>
          <w:sz w:val="28"/>
          <w:lang w:val="ru-RU"/>
        </w:rPr>
        <w:lastRenderedPageBreak/>
        <w:t>базовый и углубленный уровни / М.Л. Несмелова, Е.Г. Середнякова, А.О. Сороко-Цюпа.- М.: Просвещение, 2018.</w:t>
      </w:r>
      <w:bookmarkEnd w:id="9"/>
      <w:r w:rsidRPr="00DD36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5F15" w:rsidRPr="00DD36A6" w:rsidRDefault="00D05F15">
      <w:pPr>
        <w:spacing w:after="0"/>
        <w:ind w:left="120"/>
        <w:rPr>
          <w:lang w:val="ru-RU"/>
        </w:rPr>
      </w:pP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5F15" w:rsidRPr="00DD36A6" w:rsidRDefault="00DD36A6">
      <w:pPr>
        <w:spacing w:after="0" w:line="480" w:lineRule="auto"/>
        <w:ind w:left="120"/>
        <w:rPr>
          <w:lang w:val="ru-RU"/>
        </w:rPr>
      </w:pPr>
      <w:r w:rsidRPr="00DD36A6">
        <w:rPr>
          <w:rFonts w:ascii="Times New Roman" w:hAnsi="Times New Roman"/>
          <w:color w:val="000000"/>
          <w:sz w:val="28"/>
          <w:lang w:val="ru-RU"/>
        </w:rPr>
        <w:t>​</w:t>
      </w:r>
      <w:r w:rsidRPr="00DD36A6">
        <w:rPr>
          <w:rFonts w:ascii="Times New Roman" w:hAnsi="Times New Roman"/>
          <w:color w:val="333333"/>
          <w:sz w:val="28"/>
          <w:lang w:val="ru-RU"/>
        </w:rPr>
        <w:t>​‌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 : </w:t>
      </w:r>
      <w:r>
        <w:rPr>
          <w:rFonts w:ascii="Times New Roman" w:hAnsi="Times New Roman"/>
          <w:color w:val="000000"/>
          <w:sz w:val="28"/>
        </w:rPr>
        <w:t>https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DD36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DD36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Сайт журнала «Преподавание истории в школе»: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pish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/ Сеть творческих учителей: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DD36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>/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Бесплатный школьный портал ПроШколу.ру: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D36A6">
        <w:rPr>
          <w:sz w:val="28"/>
          <w:lang w:val="ru-RU"/>
        </w:rPr>
        <w:br/>
      </w:r>
      <w:r w:rsidRPr="00DD36A6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газеты «История» (приложение к газете «Первое сентября» и сайт «Я иду на урок истории»):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DD36A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>/</w:t>
      </w:r>
      <w:r w:rsidRPr="00DD36A6">
        <w:rPr>
          <w:sz w:val="28"/>
          <w:lang w:val="ru-RU"/>
        </w:rPr>
        <w:br/>
      </w:r>
      <w:bookmarkStart w:id="10" w:name="a533c747-85bf-4629-95ae-536468e95f06"/>
      <w:r w:rsidRPr="00DD36A6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«Открытый урок»: </w:t>
      </w:r>
      <w:r>
        <w:rPr>
          <w:rFonts w:ascii="Times New Roman" w:hAnsi="Times New Roman"/>
          <w:color w:val="000000"/>
          <w:sz w:val="28"/>
        </w:rPr>
        <w:t>http</w:t>
      </w:r>
      <w:r w:rsidRPr="00DD36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DD36A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D36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6A6">
        <w:rPr>
          <w:rFonts w:ascii="Times New Roman" w:hAnsi="Times New Roman"/>
          <w:color w:val="000000"/>
          <w:sz w:val="28"/>
          <w:lang w:val="ru-RU"/>
        </w:rPr>
        <w:t>/ Много разных материалов (включая презентации) по истории и другим предметам.</w:t>
      </w:r>
      <w:bookmarkEnd w:id="10"/>
      <w:r w:rsidRPr="00DD36A6">
        <w:rPr>
          <w:rFonts w:ascii="Times New Roman" w:hAnsi="Times New Roman"/>
          <w:color w:val="333333"/>
          <w:sz w:val="28"/>
          <w:lang w:val="ru-RU"/>
        </w:rPr>
        <w:t>‌</w:t>
      </w:r>
      <w:r w:rsidRPr="00DD36A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DD36A6" w:rsidRPr="00DD36A6" w:rsidRDefault="00DD36A6">
      <w:pPr>
        <w:rPr>
          <w:lang w:val="ru-RU"/>
        </w:rPr>
      </w:pPr>
    </w:p>
    <w:sectPr w:rsidR="00DD36A6" w:rsidRPr="00DD36A6" w:rsidSect="00A324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C25"/>
    <w:multiLevelType w:val="multilevel"/>
    <w:tmpl w:val="D83E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2C8F"/>
    <w:multiLevelType w:val="multilevel"/>
    <w:tmpl w:val="3F7CD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A5D04"/>
    <w:multiLevelType w:val="multilevel"/>
    <w:tmpl w:val="5204B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A5D50"/>
    <w:multiLevelType w:val="multilevel"/>
    <w:tmpl w:val="0988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7793D"/>
    <w:multiLevelType w:val="multilevel"/>
    <w:tmpl w:val="DEB8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06D4A"/>
    <w:multiLevelType w:val="multilevel"/>
    <w:tmpl w:val="22F4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A643E"/>
    <w:multiLevelType w:val="multilevel"/>
    <w:tmpl w:val="DB06F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B38B3"/>
    <w:multiLevelType w:val="multilevel"/>
    <w:tmpl w:val="D9C2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84241"/>
    <w:multiLevelType w:val="multilevel"/>
    <w:tmpl w:val="D5781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32454"/>
    <w:multiLevelType w:val="multilevel"/>
    <w:tmpl w:val="ECD8A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47333"/>
    <w:multiLevelType w:val="multilevel"/>
    <w:tmpl w:val="91C6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49B1"/>
    <w:multiLevelType w:val="multilevel"/>
    <w:tmpl w:val="7EF4C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1506F"/>
    <w:multiLevelType w:val="multilevel"/>
    <w:tmpl w:val="E1507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574CD"/>
    <w:multiLevelType w:val="multilevel"/>
    <w:tmpl w:val="49C8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C7AD4"/>
    <w:multiLevelType w:val="multilevel"/>
    <w:tmpl w:val="F0D49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C12178"/>
    <w:multiLevelType w:val="multilevel"/>
    <w:tmpl w:val="6F823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A61D0C"/>
    <w:multiLevelType w:val="multilevel"/>
    <w:tmpl w:val="2336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D06C4"/>
    <w:multiLevelType w:val="multilevel"/>
    <w:tmpl w:val="77D6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22617"/>
    <w:multiLevelType w:val="multilevel"/>
    <w:tmpl w:val="F97EE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E44BC1"/>
    <w:multiLevelType w:val="multilevel"/>
    <w:tmpl w:val="04E88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F851AA"/>
    <w:multiLevelType w:val="multilevel"/>
    <w:tmpl w:val="47749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81566"/>
    <w:multiLevelType w:val="multilevel"/>
    <w:tmpl w:val="206C1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5"/>
  </w:num>
  <w:num w:numId="15">
    <w:abstractNumId w:val="18"/>
  </w:num>
  <w:num w:numId="16">
    <w:abstractNumId w:val="3"/>
  </w:num>
  <w:num w:numId="17">
    <w:abstractNumId w:val="19"/>
  </w:num>
  <w:num w:numId="18">
    <w:abstractNumId w:val="7"/>
  </w:num>
  <w:num w:numId="19">
    <w:abstractNumId w:val="11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F15"/>
    <w:rsid w:val="00042FF8"/>
    <w:rsid w:val="00127657"/>
    <w:rsid w:val="0042383E"/>
    <w:rsid w:val="004B23F1"/>
    <w:rsid w:val="004D3870"/>
    <w:rsid w:val="004F7075"/>
    <w:rsid w:val="005814BB"/>
    <w:rsid w:val="0076279A"/>
    <w:rsid w:val="00A324D5"/>
    <w:rsid w:val="00AB3C89"/>
    <w:rsid w:val="00AE3C6D"/>
    <w:rsid w:val="00B659E8"/>
    <w:rsid w:val="00C11D13"/>
    <w:rsid w:val="00CA6D8E"/>
    <w:rsid w:val="00D05F15"/>
    <w:rsid w:val="00DD36A6"/>
    <w:rsid w:val="00EB15FC"/>
    <w:rsid w:val="00F9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4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32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294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5294" TargetMode="External"/><Relationship Id="rId47" Type="http://schemas.openxmlformats.org/officeDocument/2006/relationships/hyperlink" Target="https://m.edsoo.ru/7f415294" TargetMode="External"/><Relationship Id="rId50" Type="http://schemas.openxmlformats.org/officeDocument/2006/relationships/hyperlink" Target="https://m.edsoo.ru/7f415294" TargetMode="External"/><Relationship Id="rId55" Type="http://schemas.openxmlformats.org/officeDocument/2006/relationships/hyperlink" Target="https://m.edsoo.ru/7f415294" TargetMode="External"/><Relationship Id="rId63" Type="http://schemas.openxmlformats.org/officeDocument/2006/relationships/hyperlink" Target="https://m.edsoo.ru/7f415294" TargetMode="External"/><Relationship Id="rId68" Type="http://schemas.openxmlformats.org/officeDocument/2006/relationships/hyperlink" Target="https://m.edsoo.ru/7f415294" TargetMode="External"/><Relationship Id="rId76" Type="http://schemas.openxmlformats.org/officeDocument/2006/relationships/hyperlink" Target="https://m.edsoo.ru/7f415294" TargetMode="External"/><Relationship Id="rId84" Type="http://schemas.openxmlformats.org/officeDocument/2006/relationships/hyperlink" Target="https://m.edsoo.ru/7f415294" TargetMode="External"/><Relationship Id="rId89" Type="http://schemas.openxmlformats.org/officeDocument/2006/relationships/hyperlink" Target="https://m.edsoo.ru/7f415294" TargetMode="External"/><Relationship Id="rId97" Type="http://schemas.openxmlformats.org/officeDocument/2006/relationships/hyperlink" Target="https://m.edsoo.ru/7f415294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7f415294" TargetMode="External"/><Relationship Id="rId92" Type="http://schemas.openxmlformats.org/officeDocument/2006/relationships/hyperlink" Target="https://m.edsoo.ru/7f4152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hyperlink" Target="https://m.edsoo.ru/7f415294" TargetMode="External"/><Relationship Id="rId45" Type="http://schemas.openxmlformats.org/officeDocument/2006/relationships/hyperlink" Target="https://m.edsoo.ru/7f415294" TargetMode="External"/><Relationship Id="rId53" Type="http://schemas.openxmlformats.org/officeDocument/2006/relationships/hyperlink" Target="https://m.edsoo.ru/7f415294" TargetMode="External"/><Relationship Id="rId58" Type="http://schemas.openxmlformats.org/officeDocument/2006/relationships/hyperlink" Target="https://m.edsoo.ru/7f415294" TargetMode="External"/><Relationship Id="rId66" Type="http://schemas.openxmlformats.org/officeDocument/2006/relationships/hyperlink" Target="https://m.edsoo.ru/7f415294" TargetMode="External"/><Relationship Id="rId74" Type="http://schemas.openxmlformats.org/officeDocument/2006/relationships/hyperlink" Target="https://m.edsoo.ru/7f415294" TargetMode="External"/><Relationship Id="rId79" Type="http://schemas.openxmlformats.org/officeDocument/2006/relationships/hyperlink" Target="https://m.edsoo.ru/7f415294" TargetMode="External"/><Relationship Id="rId87" Type="http://schemas.openxmlformats.org/officeDocument/2006/relationships/hyperlink" Target="https://m.edsoo.ru/7f4152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294" TargetMode="External"/><Relationship Id="rId82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7f415294" TargetMode="External"/><Relationship Id="rId48" Type="http://schemas.openxmlformats.org/officeDocument/2006/relationships/hyperlink" Target="https://m.edsoo.ru/7f415294" TargetMode="External"/><Relationship Id="rId56" Type="http://schemas.openxmlformats.org/officeDocument/2006/relationships/hyperlink" Target="https://m.edsoo.ru/7f415294" TargetMode="External"/><Relationship Id="rId64" Type="http://schemas.openxmlformats.org/officeDocument/2006/relationships/hyperlink" Target="https://m.edsoo.ru/7f415294" TargetMode="External"/><Relationship Id="rId69" Type="http://schemas.openxmlformats.org/officeDocument/2006/relationships/hyperlink" Target="https://m.edsoo.ru/7f415294" TargetMode="External"/><Relationship Id="rId77" Type="http://schemas.openxmlformats.org/officeDocument/2006/relationships/hyperlink" Target="https://m.edsoo.ru/7f41529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5294" TargetMode="External"/><Relationship Id="rId72" Type="http://schemas.openxmlformats.org/officeDocument/2006/relationships/hyperlink" Target="https://m.edsoo.ru/7f415294" TargetMode="External"/><Relationship Id="rId80" Type="http://schemas.openxmlformats.org/officeDocument/2006/relationships/hyperlink" Target="https://m.edsoo.ru/7f415294" TargetMode="External"/><Relationship Id="rId85" Type="http://schemas.openxmlformats.org/officeDocument/2006/relationships/hyperlink" Target="https://m.edsoo.ru/7f415294" TargetMode="External"/><Relationship Id="rId93" Type="http://schemas.openxmlformats.org/officeDocument/2006/relationships/hyperlink" Target="https://m.edsoo.ru/7f415294" TargetMode="External"/><Relationship Id="rId98" Type="http://schemas.openxmlformats.org/officeDocument/2006/relationships/hyperlink" Target="https://m.edsoo.ru/7f4152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5294" TargetMode="External"/><Relationship Id="rId46" Type="http://schemas.openxmlformats.org/officeDocument/2006/relationships/hyperlink" Target="https://m.edsoo.ru/7f415294" TargetMode="External"/><Relationship Id="rId59" Type="http://schemas.openxmlformats.org/officeDocument/2006/relationships/hyperlink" Target="https://m.edsoo.ru/7f415294" TargetMode="External"/><Relationship Id="rId67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5294" TargetMode="External"/><Relationship Id="rId54" Type="http://schemas.openxmlformats.org/officeDocument/2006/relationships/hyperlink" Target="https://m.edsoo.ru/7f415294" TargetMode="External"/><Relationship Id="rId62" Type="http://schemas.openxmlformats.org/officeDocument/2006/relationships/hyperlink" Target="https://m.edsoo.ru/7f415294" TargetMode="External"/><Relationship Id="rId70" Type="http://schemas.openxmlformats.org/officeDocument/2006/relationships/hyperlink" Target="https://m.edsoo.ru/7f415294" TargetMode="External"/><Relationship Id="rId75" Type="http://schemas.openxmlformats.org/officeDocument/2006/relationships/hyperlink" Target="https://m.edsoo.ru/7f415294" TargetMode="External"/><Relationship Id="rId83" Type="http://schemas.openxmlformats.org/officeDocument/2006/relationships/hyperlink" Target="https://m.edsoo.ru/7f415294" TargetMode="External"/><Relationship Id="rId88" Type="http://schemas.openxmlformats.org/officeDocument/2006/relationships/hyperlink" Target="https://m.edsoo.ru/7f415294" TargetMode="External"/><Relationship Id="rId91" Type="http://schemas.openxmlformats.org/officeDocument/2006/relationships/hyperlink" Target="https://m.edsoo.ru/7f415294" TargetMode="External"/><Relationship Id="rId96" Type="http://schemas.openxmlformats.org/officeDocument/2006/relationships/hyperlink" Target="https://m.edsoo.ru/7f4152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49" Type="http://schemas.openxmlformats.org/officeDocument/2006/relationships/hyperlink" Target="https://m.edsoo.ru/7f415294" TargetMode="External"/><Relationship Id="rId57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7f415294" TargetMode="External"/><Relationship Id="rId52" Type="http://schemas.openxmlformats.org/officeDocument/2006/relationships/hyperlink" Target="https://m.edsoo.ru/7f415294" TargetMode="External"/><Relationship Id="rId60" Type="http://schemas.openxmlformats.org/officeDocument/2006/relationships/hyperlink" Target="https://m.edsoo.ru/7f415294" TargetMode="External"/><Relationship Id="rId65" Type="http://schemas.openxmlformats.org/officeDocument/2006/relationships/hyperlink" Target="https://m.edsoo.ru/7f415294" TargetMode="External"/><Relationship Id="rId73" Type="http://schemas.openxmlformats.org/officeDocument/2006/relationships/hyperlink" Target="https://m.edsoo.ru/7f415294" TargetMode="External"/><Relationship Id="rId78" Type="http://schemas.openxmlformats.org/officeDocument/2006/relationships/hyperlink" Target="https://m.edsoo.ru/7f415294" TargetMode="External"/><Relationship Id="rId81" Type="http://schemas.openxmlformats.org/officeDocument/2006/relationships/hyperlink" Target="https://m.edsoo.ru/7f415294" TargetMode="External"/><Relationship Id="rId86" Type="http://schemas.openxmlformats.org/officeDocument/2006/relationships/hyperlink" Target="https://m.edsoo.ru/7f415294" TargetMode="External"/><Relationship Id="rId94" Type="http://schemas.openxmlformats.org/officeDocument/2006/relationships/hyperlink" Target="https://m.edsoo.ru/7f415294" TargetMode="External"/><Relationship Id="rId99" Type="http://schemas.openxmlformats.org/officeDocument/2006/relationships/hyperlink" Target="https://m.edsoo.ru/7f415294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0971-0151-4A3D-AF0B-CAFCE031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12210</Words>
  <Characters>69603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люся</cp:lastModifiedBy>
  <cp:revision>13</cp:revision>
  <dcterms:created xsi:type="dcterms:W3CDTF">2023-08-18T03:32:00Z</dcterms:created>
  <dcterms:modified xsi:type="dcterms:W3CDTF">2024-08-30T10:29:00Z</dcterms:modified>
</cp:coreProperties>
</file>